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 סגנית הנשיא</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רותם קודלר עיאש</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B96AF2" w:rsidRDefault="00DD2ABB" w:rsidP="00DD2ABB">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DD2ABB" w:rsidRDefault="003F4337">
            <w:pPr>
              <w:rPr>
                <w:rFonts w:ascii="Arial" w:hAnsi="Arial"/>
                <w:b/>
                <w:bCs/>
                <w:noProof w:val="0"/>
                <w:sz w:val="26"/>
                <w:szCs w:val="26"/>
                <w:rtl/>
              </w:rPr>
            </w:pPr>
            <w:r>
              <w:rPr>
                <w:rFonts w:hint="cs"/>
                <w:b/>
                <w:bCs/>
                <w:noProof w:val="0"/>
                <w:sz w:val="28"/>
                <w:rtl/>
              </w:rPr>
              <w:t>פלונית</w:t>
            </w:r>
            <w:r w:rsidR="00E44DDF">
              <w:rPr>
                <w:rFonts w:hint="cs"/>
                <w:b/>
                <w:bCs/>
                <w:noProof w:val="0"/>
                <w:sz w:val="28"/>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DD2ABB">
              <w:rPr>
                <w:rFonts w:ascii="Arial" w:hAnsi="Arial" w:hint="cs"/>
                <w:b/>
                <w:bCs/>
                <w:noProof w:val="0"/>
                <w:sz w:val="26"/>
                <w:szCs w:val="26"/>
                <w:rtl/>
              </w:rPr>
              <w:t xml:space="preserve"> ענת נוי פרי אלקיים</w:t>
            </w: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AC2F92" w:rsidP="00DD2ABB">
            <w:pPr>
              <w:rPr>
                <w:rFonts w:ascii="Arial (W1)" w:hAnsi="Arial (W1)"/>
                <w:b/>
                <w:bCs/>
                <w:noProof w:val="0"/>
                <w:sz w:val="28"/>
                <w:szCs w:val="28"/>
              </w:rPr>
            </w:pPr>
            <w:sdt>
              <w:sdtPr>
                <w:rPr>
                  <w:rFonts w:hint="cs"/>
                  <w:rtl/>
                </w:rPr>
                <w:alias w:val="1184"/>
                <w:tag w:val="1184"/>
                <w:id w:val="-910234160"/>
                <w:text w:multiLine="1"/>
              </w:sdtPr>
              <w:sdtEndPr/>
              <w:sdtContent>
                <w:r w:rsidR="00DD2ABB">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DD2ABB" w:rsidRDefault="003F4337">
            <w:pPr>
              <w:rPr>
                <w:rFonts w:ascii="Arial" w:hAnsi="Arial"/>
                <w:b/>
                <w:bCs/>
                <w:noProof w:val="0"/>
                <w:sz w:val="26"/>
                <w:szCs w:val="26"/>
                <w:rtl/>
              </w:rPr>
            </w:pPr>
            <w:r>
              <w:rPr>
                <w:rFonts w:hint="cs"/>
                <w:b/>
                <w:bCs/>
                <w:noProof w:val="0"/>
                <w:sz w:val="28"/>
                <w:rtl/>
              </w:rPr>
              <w:t>פלוני</w:t>
            </w:r>
            <w:r w:rsidR="00E44DDF">
              <w:rPr>
                <w:rFonts w:hint="cs"/>
                <w:rtl/>
              </w:rPr>
              <w:t xml:space="preserve"> </w:t>
            </w:r>
          </w:p>
          <w:p w:rsidR="006816EC" w:rsidRDefault="00E44DDF">
            <w:pPr>
              <w:rPr>
                <w:rFonts w:ascii="Arial (W1)" w:hAnsi="Arial (W1)"/>
                <w:b/>
                <w:bCs/>
                <w:noProof w:val="0"/>
                <w:sz w:val="28"/>
                <w:szCs w:val="28"/>
              </w:rPr>
            </w:pPr>
            <w:r>
              <w:rPr>
                <w:rFonts w:ascii="Arial" w:hAnsi="Arial"/>
                <w:b/>
                <w:bCs/>
                <w:noProof w:val="0"/>
                <w:sz w:val="26"/>
                <w:szCs w:val="26"/>
                <w:rtl/>
              </w:rPr>
              <w:t>ע"י ב"כ עוה"ד</w:t>
            </w:r>
            <w:r w:rsidR="00DD2ABB">
              <w:rPr>
                <w:rFonts w:ascii="Arial" w:hAnsi="Arial" w:hint="cs"/>
                <w:b/>
                <w:bCs/>
                <w:noProof w:val="0"/>
                <w:sz w:val="26"/>
                <w:szCs w:val="26"/>
                <w:rtl/>
              </w:rPr>
              <w:t xml:space="preserve"> אחמד ותד</w:t>
            </w:r>
          </w:p>
        </w:tc>
      </w:tr>
    </w:tbl>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694556" w:rsidRPr="004B7818" w:rsidRDefault="00DD2ABB" w:rsidP="003F4337">
      <w:pPr>
        <w:spacing w:line="360" w:lineRule="auto"/>
        <w:jc w:val="both"/>
        <w:rPr>
          <w:rFonts w:ascii="Arial" w:hAnsi="Arial"/>
          <w:b/>
          <w:bCs/>
          <w:noProof w:val="0"/>
          <w:rtl/>
        </w:rPr>
      </w:pPr>
      <w:r w:rsidRPr="004B7818">
        <w:rPr>
          <w:rFonts w:ascii="Arial" w:hAnsi="Arial" w:hint="cs"/>
          <w:b/>
          <w:bCs/>
          <w:noProof w:val="0"/>
          <w:rtl/>
        </w:rPr>
        <w:t xml:space="preserve">עניינו של פסק </w:t>
      </w:r>
      <w:r w:rsidR="00947E6F">
        <w:rPr>
          <w:rFonts w:ascii="Arial" w:hAnsi="Arial" w:hint="cs"/>
          <w:b/>
          <w:bCs/>
          <w:noProof w:val="0"/>
          <w:rtl/>
        </w:rPr>
        <w:t xml:space="preserve">הדין, </w:t>
      </w:r>
      <w:r w:rsidRPr="004B7818">
        <w:rPr>
          <w:rFonts w:ascii="Arial" w:hAnsi="Arial" w:hint="cs"/>
          <w:b/>
          <w:bCs/>
          <w:noProof w:val="0"/>
          <w:rtl/>
        </w:rPr>
        <w:t xml:space="preserve">הכרעה בתביעת האישה ליתן סעד הצהרתי, במסגרתו ייקבע כי היא זכאית לרישום מחצית הזכויות בנכס המוכר כבית מס' </w:t>
      </w:r>
      <w:r w:rsidR="003F4337">
        <w:rPr>
          <w:rFonts w:ascii="Arial" w:hAnsi="Arial" w:hint="cs"/>
          <w:b/>
          <w:bCs/>
          <w:noProof w:val="0"/>
          <w:rtl/>
        </w:rPr>
        <w:t>**</w:t>
      </w:r>
      <w:r w:rsidRPr="004B7818">
        <w:rPr>
          <w:rFonts w:ascii="Arial" w:hAnsi="Arial" w:hint="cs"/>
          <w:b/>
          <w:bCs/>
          <w:noProof w:val="0"/>
          <w:rtl/>
        </w:rPr>
        <w:t xml:space="preserve">, שכונה </w:t>
      </w:r>
      <w:r w:rsidR="003F4337">
        <w:rPr>
          <w:rFonts w:ascii="Arial" w:hAnsi="Arial" w:hint="cs"/>
          <w:b/>
          <w:bCs/>
          <w:noProof w:val="0"/>
          <w:rtl/>
        </w:rPr>
        <w:t xml:space="preserve"> מס' ** ב****</w:t>
      </w:r>
      <w:r w:rsidRPr="004B7818">
        <w:rPr>
          <w:rFonts w:ascii="Arial" w:hAnsi="Arial" w:hint="cs"/>
          <w:b/>
          <w:bCs/>
          <w:noProof w:val="0"/>
          <w:rtl/>
        </w:rPr>
        <w:t>.</w:t>
      </w:r>
    </w:p>
    <w:p w:rsidR="00DD2ABB" w:rsidRDefault="00DD2ABB">
      <w:pPr>
        <w:spacing w:line="360" w:lineRule="auto"/>
        <w:jc w:val="both"/>
        <w:rPr>
          <w:rFonts w:ascii="Arial" w:hAnsi="Arial"/>
          <w:noProof w:val="0"/>
          <w:rtl/>
        </w:rPr>
      </w:pPr>
    </w:p>
    <w:p w:rsidR="00DD2ABB" w:rsidRDefault="00DD2ABB">
      <w:pPr>
        <w:spacing w:line="360" w:lineRule="auto"/>
        <w:jc w:val="both"/>
        <w:rPr>
          <w:rFonts w:ascii="Arial" w:hAnsi="Arial"/>
          <w:b/>
          <w:bCs/>
          <w:noProof w:val="0"/>
          <w:u w:val="single"/>
          <w:rtl/>
        </w:rPr>
      </w:pPr>
      <w:r w:rsidRPr="00DD2ABB">
        <w:rPr>
          <w:rFonts w:ascii="Arial" w:hAnsi="Arial" w:hint="cs"/>
          <w:b/>
          <w:bCs/>
          <w:noProof w:val="0"/>
          <w:u w:val="single"/>
          <w:rtl/>
        </w:rPr>
        <w:t xml:space="preserve">רקע </w:t>
      </w:r>
    </w:p>
    <w:p w:rsidR="00DD2ABB" w:rsidRDefault="00DD2ABB" w:rsidP="00DD2ABB">
      <w:pPr>
        <w:spacing w:line="360" w:lineRule="auto"/>
        <w:ind w:left="720" w:hanging="720"/>
        <w:jc w:val="both"/>
        <w:rPr>
          <w:rFonts w:ascii="Arial" w:hAnsi="Arial"/>
          <w:noProof w:val="0"/>
          <w:rtl/>
        </w:rPr>
      </w:pPr>
      <w:r w:rsidRPr="004B7818">
        <w:rPr>
          <w:rFonts w:ascii="Arial" w:hAnsi="Arial" w:hint="cs"/>
          <w:noProof w:val="0"/>
          <w:rtl/>
        </w:rPr>
        <w:t>1.</w:t>
      </w:r>
      <w:r w:rsidRPr="004B7818">
        <w:rPr>
          <w:rFonts w:ascii="Arial" w:hAnsi="Arial"/>
          <w:noProof w:val="0"/>
          <w:rtl/>
        </w:rPr>
        <w:tab/>
      </w:r>
      <w:r w:rsidRPr="004B7818">
        <w:rPr>
          <w:rFonts w:ascii="Arial" w:hAnsi="Arial" w:hint="cs"/>
          <w:noProof w:val="0"/>
          <w:rtl/>
        </w:rPr>
        <w:t>א.</w:t>
      </w:r>
      <w:r>
        <w:rPr>
          <w:rFonts w:ascii="Arial" w:hAnsi="Arial"/>
          <w:b/>
          <w:bCs/>
          <w:noProof w:val="0"/>
          <w:rtl/>
        </w:rPr>
        <w:tab/>
      </w:r>
      <w:r w:rsidRPr="00DD2ABB">
        <w:rPr>
          <w:rFonts w:ascii="Arial" w:hAnsi="Arial" w:hint="cs"/>
          <w:noProof w:val="0"/>
          <w:rtl/>
        </w:rPr>
        <w:t xml:space="preserve">עסקינן בבני זוג שנישאו זה לזו באופן פורמלי ביום 1.8.1997, כמו כן אין מחלוקת </w:t>
      </w:r>
    </w:p>
    <w:p w:rsidR="00DD2ABB" w:rsidRPr="00DD2ABB" w:rsidRDefault="00DD2ABB" w:rsidP="00DD2ABB">
      <w:pPr>
        <w:spacing w:line="360" w:lineRule="auto"/>
        <w:ind w:left="1440"/>
        <w:jc w:val="both"/>
        <w:rPr>
          <w:rFonts w:ascii="Arial" w:hAnsi="Arial"/>
          <w:noProof w:val="0"/>
        </w:rPr>
      </w:pPr>
      <w:r w:rsidRPr="00DD2ABB">
        <w:rPr>
          <w:rFonts w:ascii="Arial" w:hAnsi="Arial" w:hint="cs"/>
          <w:noProof w:val="0"/>
          <w:rtl/>
        </w:rPr>
        <w:t>ביניהם כי נישאו בטקס שבטי עפ"י חוקי השריעה כבר ביום  21.2.1997.</w:t>
      </w:r>
    </w:p>
    <w:p w:rsidR="00DD2ABB" w:rsidRDefault="00DD2ABB" w:rsidP="004B7818">
      <w:pPr>
        <w:pStyle w:val="ad"/>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לצדדים ארבעה ילדים, כולם בגירים נכון למועד פסק הדין. ארבעת הילדים מתגוררים  בבית נשוא המחלוקת יחד עם התובעת.</w:t>
      </w:r>
    </w:p>
    <w:p w:rsidR="00DD2ABB" w:rsidRDefault="00DD2ABB" w:rsidP="00014700">
      <w:pPr>
        <w:pStyle w:val="ad"/>
        <w:spacing w:line="360" w:lineRule="auto"/>
        <w:jc w:val="both"/>
        <w:rPr>
          <w:rFonts w:ascii="Arial" w:hAnsi="Arial"/>
          <w:noProof w:val="0"/>
          <w:rtl/>
        </w:rPr>
      </w:pPr>
      <w:r>
        <w:rPr>
          <w:rFonts w:ascii="Arial" w:hAnsi="Arial" w:hint="cs"/>
          <w:noProof w:val="0"/>
          <w:rtl/>
        </w:rPr>
        <w:t xml:space="preserve">ג. </w:t>
      </w:r>
      <w:r>
        <w:rPr>
          <w:rFonts w:ascii="Arial" w:hAnsi="Arial" w:hint="cs"/>
          <w:noProof w:val="0"/>
          <w:rtl/>
        </w:rPr>
        <w:tab/>
        <w:t>הצדדים התגרשו ביום 2</w:t>
      </w:r>
      <w:r w:rsidR="00014700">
        <w:rPr>
          <w:rFonts w:ascii="Arial" w:hAnsi="Arial" w:hint="cs"/>
          <w:noProof w:val="0"/>
          <w:rtl/>
        </w:rPr>
        <w:t xml:space="preserve">7.5.2017 והנתבע עזב את בית המגורים. </w:t>
      </w:r>
    </w:p>
    <w:p w:rsidR="00014700" w:rsidRDefault="00014700" w:rsidP="00014700">
      <w:pPr>
        <w:pStyle w:val="ad"/>
        <w:spacing w:line="360" w:lineRule="auto"/>
        <w:ind w:left="1440" w:hanging="720"/>
        <w:jc w:val="both"/>
        <w:rPr>
          <w:rFonts w:ascii="Arial" w:hAnsi="Arial"/>
          <w:noProof w:val="0"/>
          <w:rtl/>
        </w:rPr>
      </w:pPr>
      <w:r>
        <w:rPr>
          <w:rFonts w:ascii="Arial" w:hAnsi="Arial" w:hint="cs"/>
          <w:noProof w:val="0"/>
          <w:rtl/>
        </w:rPr>
        <w:t xml:space="preserve">ד. </w:t>
      </w:r>
      <w:r>
        <w:rPr>
          <w:rFonts w:ascii="Arial" w:hAnsi="Arial" w:hint="cs"/>
          <w:noProof w:val="0"/>
          <w:rtl/>
        </w:rPr>
        <w:tab/>
        <w:t xml:space="preserve">כל המחלוקות בין הצדדים הוסדרו למעט שאלת הזכויות בבית נשוא התביעה שבכותרת.  </w:t>
      </w:r>
    </w:p>
    <w:p w:rsidR="00014700" w:rsidRDefault="00014700" w:rsidP="00014700">
      <w:pPr>
        <w:pStyle w:val="ad"/>
        <w:spacing w:line="360" w:lineRule="auto"/>
        <w:ind w:left="1440" w:hanging="720"/>
        <w:jc w:val="both"/>
        <w:rPr>
          <w:rFonts w:ascii="Arial" w:hAnsi="Arial"/>
          <w:noProof w:val="0"/>
          <w:rtl/>
        </w:rPr>
      </w:pPr>
      <w:r>
        <w:rPr>
          <w:rFonts w:ascii="Arial" w:hAnsi="Arial" w:hint="cs"/>
          <w:noProof w:val="0"/>
          <w:rtl/>
        </w:rPr>
        <w:t xml:space="preserve">ה. </w:t>
      </w:r>
      <w:r>
        <w:rPr>
          <w:rFonts w:ascii="Arial" w:hAnsi="Arial" w:hint="cs"/>
          <w:noProof w:val="0"/>
          <w:rtl/>
        </w:rPr>
        <w:tab/>
        <w:t xml:space="preserve">ביום 31.3.2019 הוגשה התביעה שבכותרת ואולם לאחר קדם המשפט הראשון שהתקיים בפני מותב אחר, הוגש כתב תביעה מתוקן. </w:t>
      </w:r>
    </w:p>
    <w:p w:rsidR="00014700" w:rsidRDefault="00014700" w:rsidP="00014700">
      <w:pPr>
        <w:pStyle w:val="ad"/>
        <w:spacing w:line="360" w:lineRule="auto"/>
        <w:ind w:left="1440" w:hanging="720"/>
        <w:jc w:val="both"/>
        <w:rPr>
          <w:rFonts w:ascii="Arial" w:hAnsi="Arial"/>
          <w:noProof w:val="0"/>
          <w:rtl/>
        </w:rPr>
      </w:pPr>
      <w:r>
        <w:rPr>
          <w:rFonts w:ascii="Arial" w:hAnsi="Arial" w:hint="cs"/>
          <w:noProof w:val="0"/>
          <w:rtl/>
        </w:rPr>
        <w:t xml:space="preserve">ו. </w:t>
      </w:r>
      <w:r>
        <w:rPr>
          <w:rFonts w:ascii="Arial" w:hAnsi="Arial" w:hint="cs"/>
          <w:noProof w:val="0"/>
          <w:rtl/>
        </w:rPr>
        <w:tab/>
        <w:t xml:space="preserve"> ביום 7.11.2019 הוגש כתב תביעה מתוקן שגוי, וכתב התביעה המתוקן השני הוגש לתיק ביום 10.2.2020. </w:t>
      </w:r>
    </w:p>
    <w:p w:rsidR="00014700" w:rsidRDefault="00014700" w:rsidP="00014700">
      <w:pPr>
        <w:pStyle w:val="ad"/>
        <w:spacing w:line="360" w:lineRule="auto"/>
        <w:ind w:left="1440" w:hanging="720"/>
        <w:jc w:val="both"/>
        <w:rPr>
          <w:rFonts w:ascii="Arial" w:hAnsi="Arial"/>
          <w:noProof w:val="0"/>
          <w:rtl/>
        </w:rPr>
      </w:pPr>
      <w:r>
        <w:rPr>
          <w:rFonts w:ascii="Arial" w:hAnsi="Arial" w:hint="cs"/>
          <w:noProof w:val="0"/>
          <w:rtl/>
        </w:rPr>
        <w:t xml:space="preserve">ז. </w:t>
      </w:r>
      <w:r>
        <w:rPr>
          <w:rFonts w:ascii="Arial" w:hAnsi="Arial" w:hint="cs"/>
          <w:noProof w:val="0"/>
          <w:rtl/>
        </w:rPr>
        <w:tab/>
        <w:t>כתב הגנה הוגש לתיק ביום 16.6.2019 וזאת במתייחס לכתב התביעה הראשון שהוגש ואולם במסגרת הודעות מטעם ב"כ הנתבע, הוא הודיע כי אינו רואה כל הבדל בין כתבי התביעה השונים ועל כן לא ביקש להגיש כתב הגנה מתוקן .</w:t>
      </w:r>
    </w:p>
    <w:p w:rsidR="00014700" w:rsidRDefault="00014700" w:rsidP="00014700">
      <w:pPr>
        <w:pStyle w:val="ad"/>
        <w:spacing w:line="360" w:lineRule="auto"/>
        <w:ind w:left="1440" w:hanging="720"/>
        <w:jc w:val="both"/>
        <w:rPr>
          <w:rFonts w:ascii="Arial" w:hAnsi="Arial"/>
          <w:noProof w:val="0"/>
          <w:rtl/>
        </w:rPr>
      </w:pPr>
      <w:r>
        <w:rPr>
          <w:rFonts w:ascii="Arial" w:hAnsi="Arial" w:hint="cs"/>
          <w:noProof w:val="0"/>
          <w:rtl/>
        </w:rPr>
        <w:t xml:space="preserve">ח.  </w:t>
      </w:r>
      <w:r>
        <w:rPr>
          <w:rFonts w:ascii="Arial" w:hAnsi="Arial" w:hint="cs"/>
          <w:noProof w:val="0"/>
          <w:rtl/>
        </w:rPr>
        <w:tab/>
        <w:t>כמו כן יצוין כי בכתב התביעה המקורי צורפה רמ"י, רשות מקרקעי ישראל כנתבעת ואולם בהודעה מוסכמת הודיעו הצדדים על מחיקת רמ"י כנתבעת.</w:t>
      </w:r>
    </w:p>
    <w:p w:rsidR="00014700" w:rsidRDefault="00014700" w:rsidP="00014700">
      <w:pPr>
        <w:pStyle w:val="ad"/>
        <w:spacing w:line="360" w:lineRule="auto"/>
        <w:ind w:left="1440" w:hanging="720"/>
        <w:jc w:val="both"/>
        <w:rPr>
          <w:rFonts w:ascii="Arial" w:hAnsi="Arial"/>
          <w:noProof w:val="0"/>
          <w:rtl/>
        </w:rPr>
      </w:pPr>
      <w:r>
        <w:rPr>
          <w:rFonts w:ascii="Arial" w:hAnsi="Arial" w:hint="cs"/>
          <w:noProof w:val="0"/>
          <w:rtl/>
        </w:rPr>
        <w:t xml:space="preserve">ט. </w:t>
      </w:r>
      <w:r>
        <w:rPr>
          <w:rFonts w:ascii="Arial" w:hAnsi="Arial" w:hint="cs"/>
          <w:noProof w:val="0"/>
          <w:rtl/>
        </w:rPr>
        <w:tab/>
        <w:t>בין לבין ניהול ההליכים פרצה מגפת הקורונה. דיוני הוכחות שנקבעו נדחו, סופו של יום התקיים דיון ההוכחות בחודש מאי 2022 ולאחר עיכובים משמעותיים בהגשת סיכומי הצדדים,  הוגשו לבסוף סיכומי הנתבע ביום 19.12.2023.</w:t>
      </w:r>
    </w:p>
    <w:p w:rsidR="00014700" w:rsidRDefault="00014700" w:rsidP="00014700">
      <w:pPr>
        <w:pStyle w:val="ad"/>
        <w:spacing w:line="360" w:lineRule="auto"/>
        <w:ind w:left="1440" w:hanging="720"/>
        <w:jc w:val="both"/>
        <w:rPr>
          <w:rFonts w:ascii="Arial" w:hAnsi="Arial"/>
          <w:b/>
          <w:bCs/>
          <w:noProof w:val="0"/>
          <w:u w:val="single"/>
          <w:rtl/>
        </w:rPr>
      </w:pPr>
    </w:p>
    <w:p w:rsidR="00014700" w:rsidRPr="003610F7" w:rsidRDefault="00014700" w:rsidP="003610F7">
      <w:pPr>
        <w:spacing w:line="360" w:lineRule="auto"/>
        <w:jc w:val="both"/>
        <w:rPr>
          <w:rFonts w:ascii="Arial" w:hAnsi="Arial"/>
          <w:b/>
          <w:bCs/>
          <w:noProof w:val="0"/>
          <w:u w:val="single"/>
          <w:rtl/>
        </w:rPr>
      </w:pPr>
      <w:r w:rsidRPr="003610F7">
        <w:rPr>
          <w:rFonts w:ascii="Arial" w:hAnsi="Arial" w:hint="cs"/>
          <w:b/>
          <w:bCs/>
          <w:noProof w:val="0"/>
          <w:u w:val="single"/>
          <w:rtl/>
        </w:rPr>
        <w:lastRenderedPageBreak/>
        <w:t>טענות התובעת</w:t>
      </w:r>
    </w:p>
    <w:p w:rsidR="003610F7" w:rsidRDefault="00014700" w:rsidP="003610F7">
      <w:pPr>
        <w:spacing w:line="360" w:lineRule="auto"/>
        <w:ind w:left="720" w:hanging="720"/>
        <w:jc w:val="both"/>
        <w:rPr>
          <w:rFonts w:ascii="Arial" w:hAnsi="Arial"/>
          <w:noProof w:val="0"/>
          <w:rtl/>
        </w:rPr>
      </w:pPr>
      <w:r>
        <w:rPr>
          <w:rFonts w:ascii="Arial" w:hAnsi="Arial" w:hint="cs"/>
          <w:noProof w:val="0"/>
          <w:rtl/>
        </w:rPr>
        <w:t>2</w:t>
      </w:r>
      <w:r w:rsidR="003610F7">
        <w:rPr>
          <w:rFonts w:ascii="Arial" w:hAnsi="Arial" w:hint="cs"/>
          <w:noProof w:val="0"/>
          <w:rtl/>
        </w:rPr>
        <w:t xml:space="preserve">. </w:t>
      </w:r>
      <w:r w:rsidR="003610F7">
        <w:rPr>
          <w:rFonts w:ascii="Arial" w:hAnsi="Arial"/>
          <w:noProof w:val="0"/>
          <w:rtl/>
        </w:rPr>
        <w:tab/>
      </w:r>
      <w:r w:rsidR="003610F7">
        <w:rPr>
          <w:rFonts w:ascii="Arial" w:hAnsi="Arial" w:hint="cs"/>
          <w:noProof w:val="0"/>
          <w:rtl/>
        </w:rPr>
        <w:t>א.</w:t>
      </w:r>
      <w:r w:rsidR="003610F7">
        <w:rPr>
          <w:rFonts w:ascii="Arial" w:hAnsi="Arial" w:hint="cs"/>
          <w:noProof w:val="0"/>
          <w:rtl/>
        </w:rPr>
        <w:tab/>
        <w:t xml:space="preserve">התובעת טוענת כי במועד עריכת הנישואין השבטיים בין הצדדים, על פי דיני השריעה </w:t>
      </w:r>
    </w:p>
    <w:p w:rsidR="00014700" w:rsidRDefault="003610F7" w:rsidP="003610F7">
      <w:pPr>
        <w:spacing w:line="360" w:lineRule="auto"/>
        <w:ind w:left="720" w:firstLine="720"/>
        <w:jc w:val="both"/>
        <w:rPr>
          <w:rFonts w:ascii="Arial" w:hAnsi="Arial"/>
          <w:noProof w:val="0"/>
          <w:rtl/>
        </w:rPr>
      </w:pPr>
      <w:r>
        <w:rPr>
          <w:rFonts w:ascii="Arial" w:hAnsi="Arial" w:hint="cs"/>
          <w:noProof w:val="0"/>
          <w:rtl/>
        </w:rPr>
        <w:t xml:space="preserve">חתם הנתבע על הסכם נישואין ומוהר. </w:t>
      </w:r>
    </w:p>
    <w:p w:rsidR="003610F7" w:rsidRDefault="003610F7" w:rsidP="003610F7">
      <w:pPr>
        <w:spacing w:line="360" w:lineRule="auto"/>
        <w:ind w:left="1440" w:hanging="720"/>
        <w:jc w:val="both"/>
        <w:rPr>
          <w:rFonts w:ascii="Arial" w:hAnsi="Arial"/>
          <w:noProof w:val="0"/>
          <w:rtl/>
        </w:rPr>
      </w:pPr>
      <w:r>
        <w:rPr>
          <w:rFonts w:ascii="Arial" w:hAnsi="Arial" w:hint="cs"/>
          <w:noProof w:val="0"/>
          <w:rtl/>
        </w:rPr>
        <w:t>ב.</w:t>
      </w:r>
      <w:r>
        <w:rPr>
          <w:rFonts w:ascii="Arial" w:hAnsi="Arial" w:hint="cs"/>
          <w:noProof w:val="0"/>
          <w:rtl/>
        </w:rPr>
        <w:tab/>
        <w:t>התובעת טוענת כי היא אישה חרוצה וסייעה לנתבע כל השנים, במסגרת עבודתה מחוץ לבית, במקביל לטיפול וגידול ילדי הצדדים.  התובעת טוענת כי בניגוד למקובל במגזר אליו משתייכים הצדדים היא לקחה חלק פעיל גם בהסעת הקטינים למוסדות חינוך ומרפאות, התובעת מדגישה כי באה ממשפחה משכילה מרמלה והחלה ללמוד לתואר ראשון ואולם הפסיקה את לימודיה לטובת תמיכה בבית ובנתבע.</w:t>
      </w:r>
    </w:p>
    <w:p w:rsidR="003610F7" w:rsidRDefault="003610F7" w:rsidP="003F4337">
      <w:pPr>
        <w:spacing w:line="360" w:lineRule="auto"/>
        <w:ind w:left="1440" w:hanging="720"/>
        <w:jc w:val="both"/>
        <w:rPr>
          <w:rFonts w:ascii="Arial" w:hAnsi="Arial"/>
          <w:noProof w:val="0"/>
          <w:rtl/>
        </w:rPr>
      </w:pPr>
      <w:r>
        <w:rPr>
          <w:rFonts w:ascii="Arial" w:hAnsi="Arial" w:hint="cs"/>
          <w:noProof w:val="0"/>
          <w:rtl/>
        </w:rPr>
        <w:t xml:space="preserve">ג. </w:t>
      </w:r>
      <w:r>
        <w:rPr>
          <w:rFonts w:ascii="Arial" w:hAnsi="Arial" w:hint="cs"/>
          <w:noProof w:val="0"/>
          <w:rtl/>
        </w:rPr>
        <w:tab/>
        <w:t xml:space="preserve">התובעת טוענת כי הנתבע הצליח בעסקיו, תחילה כשכיר בתחום </w:t>
      </w:r>
      <w:r w:rsidR="003F4337">
        <w:rPr>
          <w:rFonts w:ascii="Arial" w:hAnsi="Arial" w:hint="cs"/>
          <w:noProof w:val="0"/>
          <w:rtl/>
        </w:rPr>
        <w:t>***</w:t>
      </w:r>
      <w:r>
        <w:rPr>
          <w:rFonts w:ascii="Arial" w:hAnsi="Arial" w:hint="cs"/>
          <w:noProof w:val="0"/>
          <w:rtl/>
        </w:rPr>
        <w:t xml:space="preserve"> ולאחר מכן עצמאי בתחום זה, תוך שהתובעת לוקחת על עצמה את מרבית נ</w:t>
      </w:r>
      <w:r w:rsidR="00B94FD2">
        <w:rPr>
          <w:rFonts w:ascii="Arial" w:hAnsi="Arial" w:hint="cs"/>
          <w:noProof w:val="0"/>
          <w:rtl/>
        </w:rPr>
        <w:t>טל הגידול בקטינים ובא</w:t>
      </w:r>
      <w:r>
        <w:rPr>
          <w:rFonts w:ascii="Arial" w:hAnsi="Arial" w:hint="cs"/>
          <w:noProof w:val="0"/>
          <w:rtl/>
        </w:rPr>
        <w:t>חזקת הבית ובמקביל, לעבודתה כשכירה בעבודות ניקיון, בעבודות בבית חולים ס</w:t>
      </w:r>
      <w:r w:rsidR="003F4337">
        <w:rPr>
          <w:rFonts w:ascii="Arial" w:hAnsi="Arial" w:hint="cs"/>
          <w:noProof w:val="0"/>
          <w:rtl/>
        </w:rPr>
        <w:t>ורוקה ובמועדונית של ילדים ב*****</w:t>
      </w:r>
      <w:r>
        <w:rPr>
          <w:rFonts w:ascii="Arial" w:hAnsi="Arial" w:hint="cs"/>
          <w:noProof w:val="0"/>
          <w:rtl/>
        </w:rPr>
        <w:t>.</w:t>
      </w:r>
    </w:p>
    <w:p w:rsidR="003610F7" w:rsidRDefault="003610F7" w:rsidP="003610F7">
      <w:pPr>
        <w:spacing w:line="360" w:lineRule="auto"/>
        <w:ind w:left="1440" w:hanging="720"/>
        <w:jc w:val="both"/>
        <w:rPr>
          <w:rFonts w:ascii="Arial" w:hAnsi="Arial"/>
          <w:noProof w:val="0"/>
          <w:rtl/>
        </w:rPr>
      </w:pPr>
      <w:r>
        <w:rPr>
          <w:rFonts w:ascii="Arial" w:hAnsi="Arial" w:hint="cs"/>
          <w:noProof w:val="0"/>
          <w:rtl/>
        </w:rPr>
        <w:t xml:space="preserve">ד. </w:t>
      </w:r>
      <w:r>
        <w:rPr>
          <w:rFonts w:ascii="Arial" w:hAnsi="Arial" w:hint="cs"/>
          <w:noProof w:val="0"/>
          <w:rtl/>
        </w:rPr>
        <w:tab/>
        <w:t>התובעת טוענת כי הנתבע לאורך השנים התעמר בה היה קנאי חולני,  משפיל אותה ואף חשף אותה לאפשרות של פגיעה על רקע כבוד המשפחה. התובעת מתארת כי לאור התנהגותו החמורה של הנתבע כלפיה, אף ניסתה לשים קץ לחייה, שכן הנתבע הפעיל עליה לחץ לוותר על זכויותיה הרכושיות.</w:t>
      </w:r>
    </w:p>
    <w:p w:rsidR="003610F7" w:rsidRDefault="003610F7" w:rsidP="003610F7">
      <w:pPr>
        <w:spacing w:line="360" w:lineRule="auto"/>
        <w:ind w:left="1440" w:hanging="720"/>
        <w:jc w:val="both"/>
        <w:rPr>
          <w:rFonts w:ascii="Arial" w:hAnsi="Arial"/>
          <w:noProof w:val="0"/>
          <w:rtl/>
        </w:rPr>
      </w:pPr>
      <w:r>
        <w:rPr>
          <w:rFonts w:ascii="Arial" w:hAnsi="Arial" w:hint="cs"/>
          <w:noProof w:val="0"/>
          <w:rtl/>
        </w:rPr>
        <w:t xml:space="preserve">ה. </w:t>
      </w:r>
      <w:r>
        <w:rPr>
          <w:rFonts w:ascii="Arial" w:hAnsi="Arial"/>
          <w:noProof w:val="0"/>
          <w:rtl/>
        </w:rPr>
        <w:tab/>
      </w:r>
      <w:r>
        <w:rPr>
          <w:rFonts w:ascii="Arial" w:hAnsi="Arial" w:hint="cs"/>
          <w:noProof w:val="0"/>
          <w:rtl/>
        </w:rPr>
        <w:t xml:space="preserve">התובעת מציינת כי ניצלה בנס מהניסיון האובדני שביצעה כאשר בנה הבכור הציל את חייה לאחר שמצא אותה מחוסרת הכרה והבהיל אותה לבית החולים סורוקה. </w:t>
      </w:r>
    </w:p>
    <w:p w:rsidR="003610F7" w:rsidRDefault="003610F7" w:rsidP="003610F7">
      <w:pPr>
        <w:spacing w:line="360" w:lineRule="auto"/>
        <w:ind w:left="1440" w:hanging="720"/>
        <w:jc w:val="both"/>
        <w:rPr>
          <w:rFonts w:ascii="Arial" w:hAnsi="Arial"/>
          <w:noProof w:val="0"/>
          <w:rtl/>
        </w:rPr>
      </w:pPr>
      <w:r>
        <w:rPr>
          <w:rFonts w:ascii="Arial" w:hAnsi="Arial" w:hint="cs"/>
          <w:noProof w:val="0"/>
          <w:rtl/>
        </w:rPr>
        <w:t xml:space="preserve">ו. </w:t>
      </w:r>
      <w:r>
        <w:rPr>
          <w:rFonts w:ascii="Arial" w:hAnsi="Arial" w:hint="cs"/>
          <w:noProof w:val="0"/>
          <w:rtl/>
        </w:rPr>
        <w:tab/>
        <w:t xml:space="preserve"> התובעת מתארת כי עברה משבר גירושין קשה ביותר, לרבות אלימות פיזית ומילולית קשה הן מצדו של הנתבע והן מצד אחיו.</w:t>
      </w:r>
    </w:p>
    <w:p w:rsidR="003610F7" w:rsidRDefault="003610F7" w:rsidP="003610F7">
      <w:pPr>
        <w:spacing w:line="360" w:lineRule="auto"/>
        <w:ind w:left="1440" w:hanging="720"/>
        <w:jc w:val="both"/>
        <w:rPr>
          <w:rFonts w:ascii="Arial" w:hAnsi="Arial"/>
          <w:noProof w:val="0"/>
          <w:rtl/>
        </w:rPr>
      </w:pPr>
      <w:r>
        <w:rPr>
          <w:rFonts w:ascii="Arial" w:hAnsi="Arial" w:hint="cs"/>
          <w:noProof w:val="0"/>
          <w:rtl/>
        </w:rPr>
        <w:t xml:space="preserve">ז.  </w:t>
      </w:r>
      <w:r>
        <w:rPr>
          <w:rFonts w:ascii="Arial" w:hAnsi="Arial" w:hint="cs"/>
          <w:noProof w:val="0"/>
          <w:rtl/>
        </w:rPr>
        <w:tab/>
        <w:t xml:space="preserve"> התובעת טוענת כי הנתבע עתר בבית הדין השרעי בתביעה לבט</w:t>
      </w:r>
      <w:r w:rsidR="009029E3">
        <w:rPr>
          <w:rFonts w:ascii="Arial" w:hAnsi="Arial" w:hint="cs"/>
          <w:noProof w:val="0"/>
          <w:rtl/>
        </w:rPr>
        <w:t>ל</w:t>
      </w:r>
      <w:r>
        <w:rPr>
          <w:rFonts w:ascii="Arial" w:hAnsi="Arial" w:hint="cs"/>
          <w:noProof w:val="0"/>
          <w:rtl/>
        </w:rPr>
        <w:t xml:space="preserve"> את המוהר שהתחייב כלפיה ומציינת כי בית הדין השרעי חייב את הנתבע להתגרש מן התובעת ולשלם לה מוהר בסך 35,000 ₪. </w:t>
      </w:r>
    </w:p>
    <w:p w:rsidR="003610F7" w:rsidRDefault="003610F7" w:rsidP="009029E3">
      <w:pPr>
        <w:spacing w:line="360" w:lineRule="auto"/>
        <w:ind w:left="1440"/>
        <w:jc w:val="both"/>
        <w:rPr>
          <w:rFonts w:ascii="Arial" w:hAnsi="Arial"/>
          <w:noProof w:val="0"/>
          <w:rtl/>
        </w:rPr>
      </w:pPr>
      <w:r>
        <w:rPr>
          <w:rFonts w:ascii="Arial" w:hAnsi="Arial" w:hint="cs"/>
          <w:noProof w:val="0"/>
          <w:rtl/>
        </w:rPr>
        <w:t>התובעת מדגישה כי בית הדין השרעי לא דן בענייני הרכוש ש</w:t>
      </w:r>
      <w:r w:rsidR="009029E3">
        <w:rPr>
          <w:rFonts w:ascii="Arial" w:hAnsi="Arial" w:hint="cs"/>
          <w:noProof w:val="0"/>
          <w:rtl/>
        </w:rPr>
        <w:t>ל הצדדים אלא רק בענין הגירושין ותשלום המוהר.</w:t>
      </w:r>
    </w:p>
    <w:p w:rsidR="009029E3" w:rsidRDefault="009029E3" w:rsidP="009029E3">
      <w:pPr>
        <w:spacing w:line="360" w:lineRule="auto"/>
        <w:ind w:left="1440"/>
        <w:jc w:val="both"/>
        <w:rPr>
          <w:rFonts w:ascii="Arial" w:hAnsi="Arial"/>
          <w:noProof w:val="0"/>
          <w:rtl/>
        </w:rPr>
      </w:pPr>
      <w:r>
        <w:rPr>
          <w:rFonts w:ascii="Arial" w:hAnsi="Arial" w:hint="cs"/>
          <w:noProof w:val="0"/>
          <w:rtl/>
        </w:rPr>
        <w:t xml:space="preserve">התובעת מציינת כי הצדדים התגרשו ביום 27.5.2017, ואולם במשרד  הפנים מצוין בטעות כי התגרשו ביום 26.5.2016, כאשר כבר למחרת הגירושין נשא הנתבע אישה אחרת. </w:t>
      </w:r>
    </w:p>
    <w:p w:rsidR="009029E3" w:rsidRDefault="009029E3" w:rsidP="009029E3">
      <w:pPr>
        <w:spacing w:line="360" w:lineRule="auto"/>
        <w:ind w:left="1440" w:hanging="720"/>
        <w:jc w:val="both"/>
        <w:rPr>
          <w:rFonts w:ascii="Arial" w:hAnsi="Arial"/>
          <w:noProof w:val="0"/>
          <w:rtl/>
        </w:rPr>
      </w:pPr>
      <w:r>
        <w:rPr>
          <w:rFonts w:ascii="Arial" w:hAnsi="Arial" w:hint="cs"/>
          <w:noProof w:val="0"/>
          <w:rtl/>
        </w:rPr>
        <w:t xml:space="preserve">ח.  </w:t>
      </w:r>
      <w:r>
        <w:rPr>
          <w:rFonts w:ascii="Arial" w:hAnsi="Arial" w:hint="cs"/>
          <w:noProof w:val="0"/>
          <w:rtl/>
        </w:rPr>
        <w:tab/>
        <w:t>התובעת מצי</w:t>
      </w:r>
      <w:r w:rsidR="004D3AEF">
        <w:rPr>
          <w:rFonts w:ascii="Arial" w:hAnsi="Arial" w:hint="cs"/>
          <w:noProof w:val="0"/>
          <w:rtl/>
        </w:rPr>
        <w:t>י</w:t>
      </w:r>
      <w:r>
        <w:rPr>
          <w:rFonts w:ascii="Arial" w:hAnsi="Arial" w:hint="cs"/>
          <w:noProof w:val="0"/>
          <w:rtl/>
        </w:rPr>
        <w:t>נת כי על רקע סירובה למגורי האישה האחרת בדירת הצדדים, עבר הנתבע להתגורר עם אשתו החדשה ביישוב אחר וא</w:t>
      </w:r>
      <w:r w:rsidR="003F4337">
        <w:rPr>
          <w:rFonts w:ascii="Arial" w:hAnsi="Arial" w:hint="cs"/>
          <w:noProof w:val="0"/>
          <w:rtl/>
        </w:rPr>
        <w:t>ולם לאחר מכן רכש בית חדש ב****</w:t>
      </w:r>
      <w:r>
        <w:rPr>
          <w:rFonts w:ascii="Arial" w:hAnsi="Arial" w:hint="cs"/>
          <w:noProof w:val="0"/>
          <w:rtl/>
        </w:rPr>
        <w:t xml:space="preserve">, ושם הוא מתגורר עם אשתו החדשה. </w:t>
      </w:r>
    </w:p>
    <w:p w:rsidR="009029E3" w:rsidRDefault="009029E3" w:rsidP="004D3AEF">
      <w:pPr>
        <w:spacing w:line="360" w:lineRule="auto"/>
        <w:ind w:left="1440" w:hanging="720"/>
        <w:jc w:val="both"/>
        <w:rPr>
          <w:rFonts w:ascii="Arial" w:hAnsi="Arial"/>
          <w:noProof w:val="0"/>
          <w:rtl/>
        </w:rPr>
      </w:pPr>
      <w:r>
        <w:rPr>
          <w:rFonts w:ascii="Arial" w:hAnsi="Arial" w:hint="cs"/>
          <w:noProof w:val="0"/>
          <w:rtl/>
        </w:rPr>
        <w:t>ט.</w:t>
      </w:r>
      <w:r>
        <w:rPr>
          <w:rFonts w:ascii="Arial" w:hAnsi="Arial" w:hint="cs"/>
          <w:noProof w:val="0"/>
          <w:rtl/>
        </w:rPr>
        <w:tab/>
        <w:t xml:space="preserve"> התובעת מציינת כי הנתבע הסית את בנם הבכור של הצדדים תוך שהוא משכנע אותו כי מדובר בבית המגיע לו, ועל רקע ז</w:t>
      </w:r>
      <w:r w:rsidR="004D3AEF">
        <w:rPr>
          <w:rFonts w:ascii="Arial" w:hAnsi="Arial" w:hint="cs"/>
          <w:noProof w:val="0"/>
          <w:rtl/>
        </w:rPr>
        <w:t>ה</w:t>
      </w:r>
      <w:r>
        <w:rPr>
          <w:rFonts w:ascii="Arial" w:hAnsi="Arial" w:hint="cs"/>
          <w:noProof w:val="0"/>
          <w:rtl/>
        </w:rPr>
        <w:t xml:space="preserve">, התגלע סכסוך בין התובעת לבנה והיא חוששת </w:t>
      </w:r>
      <w:r>
        <w:rPr>
          <w:rFonts w:ascii="Arial" w:hAnsi="Arial" w:hint="cs"/>
          <w:noProof w:val="0"/>
          <w:rtl/>
        </w:rPr>
        <w:lastRenderedPageBreak/>
        <w:t>כי הנתבע יחד עם בני משפחה נוספים יחתור תחת מימוש זכויותיה בבית שכן הזכויות אינן רשומות על שמה.</w:t>
      </w:r>
    </w:p>
    <w:p w:rsidR="009029E3" w:rsidRDefault="009029E3" w:rsidP="009029E3">
      <w:pPr>
        <w:spacing w:line="360" w:lineRule="auto"/>
        <w:ind w:left="1440"/>
        <w:jc w:val="both"/>
        <w:rPr>
          <w:rFonts w:ascii="Arial" w:hAnsi="Arial"/>
          <w:noProof w:val="0"/>
          <w:rtl/>
        </w:rPr>
      </w:pPr>
      <w:r>
        <w:rPr>
          <w:rFonts w:ascii="Arial" w:hAnsi="Arial" w:hint="cs"/>
          <w:noProof w:val="0"/>
          <w:rtl/>
        </w:rPr>
        <w:t xml:space="preserve">התובעת טוענת כי  עסקינן בנכס שנבנה ע"י הצדדים בהתאם להסכמים בעל פה בין הנתבע לאחיה ואביה של התובעת במעורבות בן דודו של הנתבע, כאשר סוכם כי על הנתבע כחלק בלתי נפרד מחוזה הנישואין לספק לתובעת בית. </w:t>
      </w:r>
    </w:p>
    <w:p w:rsidR="009029E3" w:rsidRDefault="009029E3" w:rsidP="009029E3">
      <w:pPr>
        <w:spacing w:line="360" w:lineRule="auto"/>
        <w:ind w:left="1440" w:hanging="720"/>
        <w:jc w:val="both"/>
        <w:rPr>
          <w:rFonts w:ascii="Arial" w:hAnsi="Arial"/>
          <w:noProof w:val="0"/>
          <w:rtl/>
        </w:rPr>
      </w:pPr>
      <w:r>
        <w:rPr>
          <w:rFonts w:ascii="Arial" w:hAnsi="Arial" w:hint="cs"/>
          <w:noProof w:val="0"/>
          <w:rtl/>
        </w:rPr>
        <w:t xml:space="preserve">י. </w:t>
      </w:r>
      <w:r>
        <w:rPr>
          <w:rFonts w:ascii="Arial" w:hAnsi="Arial" w:hint="cs"/>
          <w:noProof w:val="0"/>
          <w:rtl/>
        </w:rPr>
        <w:tab/>
        <w:t xml:space="preserve">התובעת טוענת כי הנתבע רכש את הקרקע ובנה עליה את בית המגורים במיוחד צורך </w:t>
      </w:r>
      <w:r w:rsidR="007A4941">
        <w:rPr>
          <w:rFonts w:ascii="Arial" w:hAnsi="Arial" w:hint="cs"/>
          <w:noProof w:val="0"/>
          <w:rtl/>
        </w:rPr>
        <w:t>הנישואין בין הצד</w:t>
      </w:r>
      <w:r>
        <w:rPr>
          <w:rFonts w:ascii="Arial" w:hAnsi="Arial" w:hint="cs"/>
          <w:noProof w:val="0"/>
          <w:rtl/>
        </w:rPr>
        <w:t>דים.</w:t>
      </w:r>
    </w:p>
    <w:p w:rsidR="009029E3" w:rsidRDefault="009029E3" w:rsidP="009029E3">
      <w:pPr>
        <w:spacing w:line="360" w:lineRule="auto"/>
        <w:ind w:left="1440"/>
        <w:jc w:val="both"/>
        <w:rPr>
          <w:rFonts w:ascii="Arial" w:hAnsi="Arial"/>
          <w:noProof w:val="0"/>
          <w:rtl/>
        </w:rPr>
      </w:pPr>
      <w:r>
        <w:rPr>
          <w:rFonts w:ascii="Arial" w:hAnsi="Arial" w:hint="cs"/>
          <w:noProof w:val="0"/>
          <w:rtl/>
        </w:rPr>
        <w:t xml:space="preserve">התובעת מצינת כי בהתאם למנהגי הבדואים על הבעל להציע בית מסודר שמהווה חלק מהנדוניה של האישה ורק אז הוא רשאי להתחתן עם האישה. </w:t>
      </w:r>
    </w:p>
    <w:p w:rsidR="009029E3" w:rsidRDefault="009029E3" w:rsidP="009029E3">
      <w:pPr>
        <w:spacing w:line="360" w:lineRule="auto"/>
        <w:ind w:left="1440"/>
        <w:jc w:val="both"/>
        <w:rPr>
          <w:rFonts w:ascii="Arial" w:hAnsi="Arial"/>
          <w:noProof w:val="0"/>
          <w:rtl/>
        </w:rPr>
      </w:pPr>
      <w:r>
        <w:rPr>
          <w:rFonts w:ascii="Arial" w:hAnsi="Arial" w:hint="cs"/>
          <w:noProof w:val="0"/>
          <w:rtl/>
        </w:rPr>
        <w:t>התובעת מציינת כי הבית לא רשום על שמה, שכן המגרש עוד טרם נבנה עליו הבית נרכש ע"י הנתבע לפני הנישואין.</w:t>
      </w:r>
    </w:p>
    <w:p w:rsidR="009029E3" w:rsidRDefault="009029E3" w:rsidP="004D3AEF">
      <w:pPr>
        <w:spacing w:line="360" w:lineRule="auto"/>
        <w:ind w:left="1440"/>
        <w:jc w:val="both"/>
        <w:rPr>
          <w:rFonts w:ascii="Arial" w:hAnsi="Arial"/>
          <w:noProof w:val="0"/>
          <w:rtl/>
        </w:rPr>
      </w:pPr>
      <w:r>
        <w:rPr>
          <w:rFonts w:ascii="Arial" w:hAnsi="Arial" w:hint="cs"/>
          <w:noProof w:val="0"/>
          <w:rtl/>
        </w:rPr>
        <w:t>התובעת מדגישה כי הצדדים חיו יחד 20 שנה, ובמהלך תקופה זו, שילמו יחד את המשכנתא ששימשה לצורך רכישת המגר</w:t>
      </w:r>
      <w:r w:rsidR="004D3AEF">
        <w:rPr>
          <w:rFonts w:ascii="Arial" w:hAnsi="Arial" w:hint="cs"/>
          <w:noProof w:val="0"/>
          <w:rtl/>
        </w:rPr>
        <w:t>ש</w:t>
      </w:r>
      <w:r>
        <w:rPr>
          <w:rFonts w:ascii="Arial" w:hAnsi="Arial" w:hint="cs"/>
          <w:noProof w:val="0"/>
          <w:rtl/>
        </w:rPr>
        <w:t xml:space="preserve"> ובנית הבית.</w:t>
      </w:r>
    </w:p>
    <w:p w:rsidR="009029E3" w:rsidRDefault="007A4941" w:rsidP="007A4941">
      <w:pPr>
        <w:spacing w:line="360" w:lineRule="auto"/>
        <w:ind w:left="1440" w:hanging="720"/>
        <w:jc w:val="both"/>
        <w:rPr>
          <w:rFonts w:ascii="Arial" w:hAnsi="Arial"/>
          <w:noProof w:val="0"/>
          <w:rtl/>
        </w:rPr>
      </w:pPr>
      <w:r>
        <w:rPr>
          <w:rFonts w:ascii="Arial" w:hAnsi="Arial" w:hint="cs"/>
          <w:noProof w:val="0"/>
          <w:rtl/>
        </w:rPr>
        <w:t xml:space="preserve">יא. </w:t>
      </w:r>
      <w:r>
        <w:rPr>
          <w:rFonts w:ascii="Arial" w:hAnsi="Arial"/>
          <w:noProof w:val="0"/>
          <w:rtl/>
        </w:rPr>
        <w:tab/>
      </w:r>
      <w:r w:rsidR="009029E3">
        <w:rPr>
          <w:rFonts w:ascii="Arial" w:hAnsi="Arial" w:hint="cs"/>
          <w:noProof w:val="0"/>
          <w:rtl/>
        </w:rPr>
        <w:t>התובעת מדגישה כי אומנם הצדדים התנהלו בשני חשבונות בנק, אך קיימו שיתוף מלא בתשלום הוצאות הבית.</w:t>
      </w:r>
    </w:p>
    <w:p w:rsidR="009029E3" w:rsidRDefault="007A4941" w:rsidP="007A4941">
      <w:pPr>
        <w:spacing w:line="360" w:lineRule="auto"/>
        <w:ind w:left="1440" w:hanging="720"/>
        <w:jc w:val="both"/>
        <w:rPr>
          <w:rFonts w:ascii="Arial" w:hAnsi="Arial"/>
          <w:noProof w:val="0"/>
          <w:rtl/>
        </w:rPr>
      </w:pPr>
      <w:r>
        <w:rPr>
          <w:rFonts w:ascii="Arial" w:hAnsi="Arial" w:hint="cs"/>
          <w:noProof w:val="0"/>
          <w:rtl/>
        </w:rPr>
        <w:t xml:space="preserve">יב . </w:t>
      </w:r>
      <w:r>
        <w:rPr>
          <w:rFonts w:ascii="Arial" w:hAnsi="Arial"/>
          <w:noProof w:val="0"/>
          <w:rtl/>
        </w:rPr>
        <w:tab/>
      </w:r>
      <w:r w:rsidR="009029E3">
        <w:rPr>
          <w:rFonts w:ascii="Arial" w:hAnsi="Arial" w:hint="cs"/>
          <w:noProof w:val="0"/>
          <w:rtl/>
        </w:rPr>
        <w:t>התובעת מציינת כי לאורך השנים השביחו הצדדים את הבית, הוסיפו יחידת דיור בקומה התחתונה, סגרו את המגרש באמצעות חומת בטון, חיברו את הבית לחשמל, שיפצו את המקלחות</w:t>
      </w:r>
      <w:r w:rsidR="004D3AEF">
        <w:rPr>
          <w:rFonts w:ascii="Arial" w:hAnsi="Arial" w:hint="cs"/>
          <w:noProof w:val="0"/>
          <w:rtl/>
        </w:rPr>
        <w:t>,</w:t>
      </w:r>
      <w:r w:rsidR="009029E3">
        <w:rPr>
          <w:rFonts w:ascii="Arial" w:hAnsi="Arial" w:hint="cs"/>
          <w:noProof w:val="0"/>
          <w:rtl/>
        </w:rPr>
        <w:t xml:space="preserve"> הוסיפו ארונות מטבח, ריצפו את הגג, וכיוצ"ב פעולות נוספות. </w:t>
      </w:r>
    </w:p>
    <w:p w:rsidR="007A4941" w:rsidRDefault="007A4941" w:rsidP="00516690">
      <w:pPr>
        <w:spacing w:line="360" w:lineRule="auto"/>
        <w:ind w:left="1440" w:hanging="720"/>
        <w:jc w:val="both"/>
        <w:rPr>
          <w:rFonts w:ascii="Arial" w:hAnsi="Arial"/>
          <w:noProof w:val="0"/>
          <w:rtl/>
        </w:rPr>
      </w:pPr>
      <w:r>
        <w:rPr>
          <w:rFonts w:ascii="Arial" w:hAnsi="Arial" w:hint="cs"/>
          <w:noProof w:val="0"/>
          <w:rtl/>
        </w:rPr>
        <w:t>יג.</w:t>
      </w:r>
      <w:r>
        <w:rPr>
          <w:rFonts w:ascii="Arial" w:hAnsi="Arial" w:hint="cs"/>
          <w:noProof w:val="0"/>
          <w:rtl/>
        </w:rPr>
        <w:tab/>
        <w:t>התובעת מדגישה כי לצורך ביצוע התוספות והשיפוצים בבית נטלה הלוואות מהבנקים אשר שולמו באמצעות שכר עבודתה שהופקד לחשבונה בבנק.</w:t>
      </w:r>
    </w:p>
    <w:p w:rsidR="007A4941" w:rsidRDefault="007A4941" w:rsidP="007A4941">
      <w:pPr>
        <w:spacing w:line="360" w:lineRule="auto"/>
        <w:ind w:left="1440" w:hanging="720"/>
        <w:jc w:val="both"/>
        <w:rPr>
          <w:rFonts w:ascii="Arial" w:hAnsi="Arial"/>
          <w:noProof w:val="0"/>
          <w:rtl/>
        </w:rPr>
      </w:pPr>
      <w:r>
        <w:rPr>
          <w:rFonts w:ascii="Arial" w:hAnsi="Arial" w:hint="cs"/>
          <w:noProof w:val="0"/>
          <w:rtl/>
        </w:rPr>
        <w:t xml:space="preserve">יד. </w:t>
      </w:r>
      <w:r>
        <w:rPr>
          <w:rFonts w:ascii="Arial" w:hAnsi="Arial"/>
          <w:noProof w:val="0"/>
          <w:rtl/>
        </w:rPr>
        <w:tab/>
      </w:r>
      <w:r>
        <w:rPr>
          <w:rFonts w:ascii="Arial" w:hAnsi="Arial" w:hint="cs"/>
          <w:noProof w:val="0"/>
          <w:rtl/>
        </w:rPr>
        <w:t xml:space="preserve">התובעת מבהירה כי איננה עותרת בשלב זה לפירוק השיתוף בנכס, אלא רק לסעד הצהרתי שמסדיר את רישום זכויותיה בנכס, על יסוד שיתוף מלא שמתקיים בין הצדדים ביחס לנכס.   </w:t>
      </w:r>
    </w:p>
    <w:p w:rsidR="007A4941" w:rsidRDefault="007A4941" w:rsidP="007A4941">
      <w:pPr>
        <w:spacing w:line="360" w:lineRule="auto"/>
        <w:ind w:left="1440" w:hanging="720"/>
        <w:jc w:val="both"/>
        <w:rPr>
          <w:rFonts w:ascii="Arial" w:hAnsi="Arial"/>
          <w:noProof w:val="0"/>
          <w:rtl/>
        </w:rPr>
      </w:pPr>
    </w:p>
    <w:p w:rsidR="007A4941" w:rsidRDefault="007A4941" w:rsidP="00516690">
      <w:pPr>
        <w:spacing w:line="360" w:lineRule="auto"/>
        <w:jc w:val="both"/>
        <w:rPr>
          <w:rFonts w:ascii="Arial" w:hAnsi="Arial"/>
          <w:b/>
          <w:bCs/>
          <w:noProof w:val="0"/>
          <w:u w:val="single"/>
          <w:rtl/>
        </w:rPr>
      </w:pPr>
      <w:r>
        <w:rPr>
          <w:rFonts w:ascii="Arial" w:hAnsi="Arial" w:hint="cs"/>
          <w:b/>
          <w:bCs/>
          <w:noProof w:val="0"/>
          <w:u w:val="single"/>
          <w:rtl/>
        </w:rPr>
        <w:t>טענות הנתבע</w:t>
      </w:r>
    </w:p>
    <w:p w:rsidR="00B94FD2" w:rsidRDefault="00B94FD2" w:rsidP="00B94FD2">
      <w:pPr>
        <w:spacing w:line="360" w:lineRule="auto"/>
        <w:jc w:val="both"/>
        <w:rPr>
          <w:rFonts w:ascii="Arial" w:hAnsi="Arial"/>
          <w:b/>
          <w:bCs/>
          <w:noProof w:val="0"/>
          <w:u w:val="single"/>
          <w:rtl/>
        </w:rPr>
      </w:pPr>
    </w:p>
    <w:p w:rsidR="00516690" w:rsidRDefault="00516690" w:rsidP="00516690">
      <w:pPr>
        <w:spacing w:line="360" w:lineRule="auto"/>
        <w:ind w:left="720" w:hanging="720"/>
        <w:jc w:val="both"/>
        <w:rPr>
          <w:rFonts w:ascii="Arial" w:hAnsi="Arial"/>
          <w:noProof w:val="0"/>
          <w:rtl/>
        </w:rPr>
      </w:pPr>
      <w:r>
        <w:rPr>
          <w:rFonts w:ascii="Arial" w:hAnsi="Arial" w:hint="cs"/>
          <w:noProof w:val="0"/>
          <w:rtl/>
        </w:rPr>
        <w:t>3.</w:t>
      </w:r>
      <w:r>
        <w:rPr>
          <w:rFonts w:ascii="Arial" w:hAnsi="Arial" w:hint="cs"/>
          <w:noProof w:val="0"/>
          <w:rtl/>
        </w:rPr>
        <w:tab/>
      </w:r>
      <w:r w:rsidR="00B94FD2">
        <w:rPr>
          <w:rFonts w:ascii="Arial" w:hAnsi="Arial" w:hint="cs"/>
          <w:noProof w:val="0"/>
          <w:rtl/>
        </w:rPr>
        <w:t xml:space="preserve">א.   </w:t>
      </w:r>
      <w:r>
        <w:rPr>
          <w:rFonts w:ascii="Arial" w:hAnsi="Arial"/>
          <w:noProof w:val="0"/>
          <w:rtl/>
        </w:rPr>
        <w:tab/>
      </w:r>
      <w:r w:rsidR="007A4941" w:rsidRPr="007A4941">
        <w:rPr>
          <w:rFonts w:ascii="Arial" w:hAnsi="Arial" w:hint="cs"/>
          <w:noProof w:val="0"/>
          <w:rtl/>
        </w:rPr>
        <w:t xml:space="preserve">הנתבע אינו מכחיש ניהול הליכים בבית הדין השרעי, טוען כי במסגרת תביעת </w:t>
      </w:r>
    </w:p>
    <w:p w:rsidR="007A4941" w:rsidRPr="007A4941" w:rsidRDefault="007A4941" w:rsidP="00516690">
      <w:pPr>
        <w:spacing w:line="360" w:lineRule="auto"/>
        <w:ind w:left="720" w:firstLine="720"/>
        <w:jc w:val="both"/>
        <w:rPr>
          <w:rFonts w:ascii="Arial" w:hAnsi="Arial"/>
          <w:noProof w:val="0"/>
          <w:u w:val="single"/>
        </w:rPr>
      </w:pPr>
      <w:r w:rsidRPr="007A4941">
        <w:rPr>
          <w:rFonts w:ascii="Arial" w:hAnsi="Arial" w:hint="cs"/>
          <w:noProof w:val="0"/>
          <w:rtl/>
        </w:rPr>
        <w:t>הגירושין שהתנהלה שם הסדירה התובעת את כל זכויותיה.</w:t>
      </w:r>
    </w:p>
    <w:p w:rsidR="007A4941"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ב.</w:t>
      </w:r>
      <w:r>
        <w:rPr>
          <w:rFonts w:ascii="Arial" w:hAnsi="Arial" w:hint="cs"/>
          <w:noProof w:val="0"/>
          <w:rtl/>
        </w:rPr>
        <w:tab/>
      </w:r>
      <w:r w:rsidR="007A4941" w:rsidRPr="00516690">
        <w:rPr>
          <w:rFonts w:ascii="Arial" w:hAnsi="Arial" w:hint="cs"/>
          <w:noProof w:val="0"/>
          <w:rtl/>
        </w:rPr>
        <w:t>הנתבע טוען כי התובעת מעולם לא סייעה לו בעבודתה והטיפול בילדים בוצע במשותף על ידי שני בני הזוג.</w:t>
      </w:r>
    </w:p>
    <w:p w:rsidR="007A4941"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ג.</w:t>
      </w:r>
      <w:r>
        <w:rPr>
          <w:rFonts w:ascii="Arial" w:hAnsi="Arial" w:hint="cs"/>
          <w:noProof w:val="0"/>
          <w:rtl/>
        </w:rPr>
        <w:tab/>
      </w:r>
      <w:r w:rsidR="00381FA0" w:rsidRPr="00516690">
        <w:rPr>
          <w:rFonts w:ascii="Arial" w:hAnsi="Arial" w:hint="cs"/>
          <w:noProof w:val="0"/>
          <w:rtl/>
        </w:rPr>
        <w:t xml:space="preserve">הנתבע מכחיש את כל טענות התובעת ביחס להתנהלותו לכאורה כלפיה בתקופת החיים המשותפים וטוען כי לא זו בלבד שהדברים אינם נכונים  אלא שהוא היה נדיב עם התובעת </w:t>
      </w:r>
    </w:p>
    <w:p w:rsidR="00381FA0"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lastRenderedPageBreak/>
        <w:t>ד.</w:t>
      </w:r>
      <w:r>
        <w:rPr>
          <w:rFonts w:ascii="Arial" w:hAnsi="Arial" w:hint="cs"/>
          <w:noProof w:val="0"/>
          <w:rtl/>
        </w:rPr>
        <w:tab/>
      </w:r>
      <w:r w:rsidR="00381FA0" w:rsidRPr="00516690">
        <w:rPr>
          <w:rFonts w:ascii="Arial" w:hAnsi="Arial" w:hint="cs"/>
          <w:noProof w:val="0"/>
          <w:rtl/>
        </w:rPr>
        <w:t xml:space="preserve">הנתבע מציין כי תשלום המוהר </w:t>
      </w:r>
      <w:r w:rsidR="00B94FD2" w:rsidRPr="00516690">
        <w:rPr>
          <w:rFonts w:ascii="Arial" w:hAnsi="Arial" w:hint="cs"/>
          <w:noProof w:val="0"/>
          <w:rtl/>
        </w:rPr>
        <w:t xml:space="preserve">שנקבע </w:t>
      </w:r>
      <w:r w:rsidR="00381FA0" w:rsidRPr="00516690">
        <w:rPr>
          <w:rFonts w:ascii="Arial" w:hAnsi="Arial" w:hint="cs"/>
          <w:noProof w:val="0"/>
          <w:rtl/>
        </w:rPr>
        <w:t xml:space="preserve">בבית הדין השרעי בוצע בהתאם להסכמת הצדדים. </w:t>
      </w:r>
    </w:p>
    <w:p w:rsidR="00381FA0"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ה.</w:t>
      </w:r>
      <w:r>
        <w:rPr>
          <w:rFonts w:ascii="Arial" w:hAnsi="Arial" w:hint="cs"/>
          <w:noProof w:val="0"/>
          <w:rtl/>
        </w:rPr>
        <w:tab/>
      </w:r>
      <w:r w:rsidR="00381FA0" w:rsidRPr="00516690">
        <w:rPr>
          <w:rFonts w:ascii="Arial" w:hAnsi="Arial" w:hint="cs"/>
          <w:noProof w:val="0"/>
          <w:rtl/>
        </w:rPr>
        <w:t>הנתבע מאשר כי אכן לאחר גירושיו מהתובעת, התחתן עם אישה אחרת אך מכחיש את הנסיבות הנטענת ע"י התובעת ומצין כי השאיר את הבית נשוא המחלוקת לתובעת ולילדי הצדדים, עבר להתגורר ביישוב אחר</w:t>
      </w:r>
      <w:r w:rsidR="003F4337">
        <w:rPr>
          <w:rFonts w:ascii="Arial" w:hAnsi="Arial" w:hint="cs"/>
          <w:noProof w:val="0"/>
          <w:rtl/>
        </w:rPr>
        <w:t xml:space="preserve"> ובשנת 2019, חזר להתגורר ב***</w:t>
      </w:r>
      <w:r w:rsidR="00381FA0" w:rsidRPr="00516690">
        <w:rPr>
          <w:rFonts w:ascii="Arial" w:hAnsi="Arial" w:hint="cs"/>
          <w:noProof w:val="0"/>
          <w:rtl/>
        </w:rPr>
        <w:t xml:space="preserve">. </w:t>
      </w:r>
    </w:p>
    <w:p w:rsidR="00381FA0"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ו.</w:t>
      </w:r>
      <w:r>
        <w:rPr>
          <w:rFonts w:ascii="Arial" w:hAnsi="Arial" w:hint="cs"/>
          <w:noProof w:val="0"/>
          <w:rtl/>
        </w:rPr>
        <w:tab/>
      </w:r>
      <w:r w:rsidR="00381FA0" w:rsidRPr="00516690">
        <w:rPr>
          <w:rFonts w:ascii="Arial" w:hAnsi="Arial" w:hint="cs"/>
          <w:noProof w:val="0"/>
          <w:rtl/>
        </w:rPr>
        <w:t>הנתבע מבהיר כי אין לו כל התנגדות שהתובעת תמשיך ותתגורר בבית נשוא המחלוקת .</w:t>
      </w:r>
    </w:p>
    <w:p w:rsidR="00381FA0"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ז.</w:t>
      </w:r>
      <w:r>
        <w:rPr>
          <w:rFonts w:ascii="Arial" w:hAnsi="Arial" w:hint="cs"/>
          <w:noProof w:val="0"/>
          <w:rtl/>
        </w:rPr>
        <w:tab/>
        <w:t>ה</w:t>
      </w:r>
      <w:r w:rsidR="00381FA0" w:rsidRPr="00516690">
        <w:rPr>
          <w:rFonts w:ascii="Arial" w:hAnsi="Arial" w:hint="cs"/>
          <w:noProof w:val="0"/>
          <w:rtl/>
        </w:rPr>
        <w:t xml:space="preserve">נתבע מדגיש כי מדובר בביתו, בית שבנה אותו שנים רבות קודם לנישואיו לתובעת תוך שהוא משקיע בו משאבים רבים, לרבות כסף ומאמצים לבניה. </w:t>
      </w:r>
    </w:p>
    <w:p w:rsidR="00381FA0"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ח.</w:t>
      </w:r>
      <w:r>
        <w:rPr>
          <w:rFonts w:ascii="Arial" w:hAnsi="Arial" w:hint="cs"/>
          <w:noProof w:val="0"/>
          <w:rtl/>
        </w:rPr>
        <w:tab/>
      </w:r>
      <w:r w:rsidR="00381FA0" w:rsidRPr="00516690">
        <w:rPr>
          <w:rFonts w:ascii="Arial" w:hAnsi="Arial" w:hint="cs"/>
          <w:noProof w:val="0"/>
          <w:rtl/>
        </w:rPr>
        <w:t xml:space="preserve">הנתבע </w:t>
      </w:r>
      <w:r w:rsidR="004374F5" w:rsidRPr="00516690">
        <w:rPr>
          <w:rFonts w:ascii="Arial" w:hAnsi="Arial" w:hint="cs"/>
          <w:noProof w:val="0"/>
          <w:rtl/>
        </w:rPr>
        <w:t>טוען כי לא זו בלבד שבמהלך חיי הנישואין התובעת לא השקיעה מאומה בבית, אלא שגם לאחר הגירושין הנתבע הוא שממשיך להשקיע סכומי כסף בתחזוקת הבית.</w:t>
      </w:r>
    </w:p>
    <w:p w:rsidR="004374F5"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ט.</w:t>
      </w:r>
      <w:r>
        <w:rPr>
          <w:rFonts w:ascii="Arial" w:hAnsi="Arial" w:hint="cs"/>
          <w:noProof w:val="0"/>
          <w:rtl/>
        </w:rPr>
        <w:tab/>
      </w:r>
      <w:r w:rsidR="004374F5" w:rsidRPr="00516690">
        <w:rPr>
          <w:rFonts w:ascii="Arial" w:hAnsi="Arial" w:hint="cs"/>
          <w:noProof w:val="0"/>
          <w:rtl/>
        </w:rPr>
        <w:t>הנתבע טוען כי  רכש את המגרש ובנה את הבית שנים רבות לפני שנישא לתובעת וכמובן שלא יכול היה לדעת שיינשא לתובעת דווקא בשלבי בניה.</w:t>
      </w:r>
    </w:p>
    <w:p w:rsidR="004374F5"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י.</w:t>
      </w:r>
      <w:r>
        <w:rPr>
          <w:rFonts w:ascii="Arial" w:hAnsi="Arial" w:hint="cs"/>
          <w:noProof w:val="0"/>
          <w:rtl/>
        </w:rPr>
        <w:tab/>
      </w:r>
      <w:r w:rsidR="004374F5" w:rsidRPr="00516690">
        <w:rPr>
          <w:rFonts w:ascii="Arial" w:hAnsi="Arial" w:hint="cs"/>
          <w:noProof w:val="0"/>
          <w:rtl/>
        </w:rPr>
        <w:t>ביחס לאופיים של חיי הנישואין, מציין הנתבע כי אכן היו נישואים הצדדים 20 שנה, אך למעשה כמעט מחצית מחייהם המשותפים חיו בנפרד באותו בית, ולא ניהלו חיי זוגיות ושותפות.</w:t>
      </w:r>
    </w:p>
    <w:p w:rsidR="004374F5"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יא.</w:t>
      </w:r>
      <w:r>
        <w:rPr>
          <w:rFonts w:ascii="Arial" w:hAnsi="Arial" w:hint="cs"/>
          <w:noProof w:val="0"/>
          <w:rtl/>
        </w:rPr>
        <w:tab/>
      </w:r>
      <w:r w:rsidR="004374F5" w:rsidRPr="00516690">
        <w:rPr>
          <w:rFonts w:ascii="Arial" w:hAnsi="Arial" w:hint="cs"/>
          <w:noProof w:val="0"/>
          <w:rtl/>
        </w:rPr>
        <w:t xml:space="preserve">הנתבע טוען כי נשא לבדו בנטל המשכנתא והבית וכך גם על פי פסק הדין שניתן בבית המשפט לענייני משפחה. </w:t>
      </w:r>
    </w:p>
    <w:p w:rsidR="004374F5" w:rsidRPr="00516690" w:rsidRDefault="00516690" w:rsidP="00516690">
      <w:pPr>
        <w:spacing w:line="360" w:lineRule="auto"/>
        <w:ind w:left="1440" w:hanging="720"/>
        <w:jc w:val="both"/>
        <w:rPr>
          <w:rFonts w:ascii="Arial" w:hAnsi="Arial"/>
          <w:noProof w:val="0"/>
          <w:u w:val="single"/>
        </w:rPr>
      </w:pPr>
      <w:r>
        <w:rPr>
          <w:rFonts w:ascii="Arial" w:hAnsi="Arial" w:hint="cs"/>
          <w:noProof w:val="0"/>
          <w:rtl/>
        </w:rPr>
        <w:t>יב.</w:t>
      </w:r>
      <w:r>
        <w:rPr>
          <w:rFonts w:ascii="Arial" w:hAnsi="Arial" w:hint="cs"/>
          <w:noProof w:val="0"/>
          <w:rtl/>
        </w:rPr>
        <w:tab/>
      </w:r>
      <w:r w:rsidR="004374F5" w:rsidRPr="00516690">
        <w:rPr>
          <w:rFonts w:ascii="Arial" w:hAnsi="Arial" w:hint="cs"/>
          <w:noProof w:val="0"/>
          <w:rtl/>
        </w:rPr>
        <w:t>הנתבע מתנגד לתביעה, טוען כי מדובר בבית בבעלותו הבלעדית, מכחיש כל השקעה של כספים מצד התובעת בשיפוץ הבית ועותר לדחיית התביעה.</w:t>
      </w:r>
    </w:p>
    <w:p w:rsidR="00D71D23" w:rsidRPr="004374F5" w:rsidRDefault="00D71D23" w:rsidP="00D71D23">
      <w:pPr>
        <w:pStyle w:val="ad"/>
        <w:spacing w:line="360" w:lineRule="auto"/>
        <w:ind w:left="1080"/>
        <w:jc w:val="both"/>
        <w:rPr>
          <w:rFonts w:ascii="Arial" w:hAnsi="Arial"/>
          <w:noProof w:val="0"/>
          <w:u w:val="single"/>
        </w:rPr>
      </w:pPr>
    </w:p>
    <w:p w:rsidR="004374F5" w:rsidRDefault="004374F5" w:rsidP="004374F5">
      <w:pPr>
        <w:spacing w:line="360" w:lineRule="auto"/>
        <w:jc w:val="both"/>
        <w:rPr>
          <w:rFonts w:ascii="Arial" w:hAnsi="Arial"/>
          <w:noProof w:val="0"/>
          <w:u w:val="single"/>
          <w:rtl/>
        </w:rPr>
      </w:pPr>
    </w:p>
    <w:p w:rsidR="004374F5" w:rsidRDefault="004374F5" w:rsidP="004374F5">
      <w:pPr>
        <w:spacing w:line="360" w:lineRule="auto"/>
        <w:jc w:val="both"/>
        <w:rPr>
          <w:rFonts w:ascii="Arial" w:hAnsi="Arial"/>
          <w:b/>
          <w:bCs/>
          <w:noProof w:val="0"/>
          <w:u w:val="single"/>
          <w:rtl/>
        </w:rPr>
      </w:pPr>
      <w:r>
        <w:rPr>
          <w:rFonts w:ascii="Arial" w:hAnsi="Arial" w:hint="cs"/>
          <w:b/>
          <w:bCs/>
          <w:noProof w:val="0"/>
          <w:u w:val="single"/>
          <w:rtl/>
        </w:rPr>
        <w:t xml:space="preserve">דיון והכרעה </w:t>
      </w:r>
    </w:p>
    <w:p w:rsidR="004374F5" w:rsidRDefault="004374F5" w:rsidP="004374F5">
      <w:pPr>
        <w:spacing w:line="360" w:lineRule="auto"/>
        <w:jc w:val="both"/>
        <w:rPr>
          <w:rFonts w:ascii="Arial" w:hAnsi="Arial"/>
          <w:b/>
          <w:bCs/>
          <w:noProof w:val="0"/>
          <w:u w:val="single"/>
          <w:rtl/>
        </w:rPr>
      </w:pPr>
    </w:p>
    <w:p w:rsidR="005B3910" w:rsidRDefault="00D71D23" w:rsidP="005B3910">
      <w:pPr>
        <w:spacing w:line="360" w:lineRule="auto"/>
        <w:ind w:left="720" w:hanging="720"/>
        <w:jc w:val="both"/>
        <w:rPr>
          <w:rStyle w:val="default"/>
        </w:rPr>
      </w:pPr>
      <w:r>
        <w:rPr>
          <w:rFonts w:ascii="Arial" w:hAnsi="Arial" w:hint="cs"/>
          <w:noProof w:val="0"/>
          <w:rtl/>
        </w:rPr>
        <w:t>4</w:t>
      </w:r>
      <w:r w:rsidRPr="005B3910">
        <w:rPr>
          <w:rFonts w:ascii="David" w:hAnsi="David"/>
          <w:noProof w:val="0"/>
          <w:rtl/>
        </w:rPr>
        <w:t xml:space="preserve">.    </w:t>
      </w:r>
      <w:r w:rsidRPr="005B3910">
        <w:rPr>
          <w:rFonts w:ascii="David" w:hAnsi="David"/>
          <w:noProof w:val="0"/>
          <w:rtl/>
        </w:rPr>
        <w:tab/>
      </w:r>
      <w:r w:rsidR="005B3910" w:rsidRPr="005B3910">
        <w:rPr>
          <w:rFonts w:ascii="David" w:hAnsi="David"/>
          <w:rtl/>
        </w:rPr>
        <w:t xml:space="preserve">הצדדים נישאו בשנת 1997 וחל עליהם משטר של איזון משאבים לפי </w:t>
      </w:r>
      <w:hyperlink r:id="rId9" w:history="1">
        <w:r w:rsidR="005B3910" w:rsidRPr="005B3910">
          <w:rPr>
            <w:rStyle w:val="Hyperlink"/>
            <w:rFonts w:ascii="David" w:hAnsi="David"/>
            <w:rtl/>
          </w:rPr>
          <w:t>חוק יחסי ממון בין בני זוג</w:t>
        </w:r>
      </w:hyperlink>
      <w:r w:rsidR="005B3910" w:rsidRPr="005B3910">
        <w:rPr>
          <w:rFonts w:ascii="David" w:hAnsi="David"/>
          <w:rtl/>
        </w:rPr>
        <w:t>, תשל"ג-1973. הכלל הוא, בהתאם ל</w:t>
      </w:r>
      <w:hyperlink r:id="rId10" w:history="1">
        <w:r w:rsidR="005B3910" w:rsidRPr="005B3910">
          <w:rPr>
            <w:rStyle w:val="Hyperlink"/>
            <w:rFonts w:ascii="David" w:hAnsi="David"/>
            <w:rtl/>
          </w:rPr>
          <w:t>סעיף 5(א)</w:t>
        </w:r>
      </w:hyperlink>
      <w:r w:rsidR="005B3910" w:rsidRPr="005B3910">
        <w:rPr>
          <w:rFonts w:ascii="David" w:hAnsi="David"/>
          <w:rtl/>
        </w:rPr>
        <w:t xml:space="preserve"> ל</w:t>
      </w:r>
      <w:hyperlink r:id="rId11" w:history="1">
        <w:r w:rsidR="005B3910" w:rsidRPr="005B3910">
          <w:rPr>
            <w:rStyle w:val="Hyperlink"/>
            <w:rFonts w:ascii="David" w:hAnsi="David"/>
            <w:rtl/>
          </w:rPr>
          <w:t>חוק יחסי ממון</w:t>
        </w:r>
      </w:hyperlink>
      <w:r w:rsidR="005B3910" w:rsidRPr="005B3910">
        <w:rPr>
          <w:rFonts w:ascii="David" w:hAnsi="David"/>
          <w:rtl/>
        </w:rPr>
        <w:t>, כי עם פקיעת הנישואין, זכאי כל אחד מבני הזוג, ל"מחצית שוויים של כלל נכסי בני הזוג", למעט נכסים מסוימים המפורטים ב</w:t>
      </w:r>
      <w:hyperlink r:id="rId12" w:history="1">
        <w:r w:rsidR="005B3910" w:rsidRPr="005B3910">
          <w:rPr>
            <w:rStyle w:val="Hyperlink"/>
            <w:rFonts w:ascii="David" w:hAnsi="David"/>
            <w:rtl/>
          </w:rPr>
          <w:t>סעיף 5(א)</w:t>
        </w:r>
      </w:hyperlink>
      <w:r w:rsidR="005B3910" w:rsidRPr="005B3910">
        <w:rPr>
          <w:rFonts w:ascii="David" w:hAnsi="David"/>
          <w:rtl/>
        </w:rPr>
        <w:t xml:space="preserve"> לאותו חוק הדן ב</w:t>
      </w:r>
      <w:r w:rsidR="005B3910" w:rsidRPr="005B3910">
        <w:rPr>
          <w:rStyle w:val="default"/>
          <w:rFonts w:ascii="David" w:hAnsi="David" w:cs="David"/>
          <w:sz w:val="24"/>
          <w:szCs w:val="24"/>
          <w:rtl/>
        </w:rPr>
        <w:t>נכסים שהיו להם ערב הנישואין או שקיבלו במתנה או בירושה בתקופת הנישואין.</w:t>
      </w:r>
    </w:p>
    <w:p w:rsidR="005B3910" w:rsidRPr="005B3910" w:rsidRDefault="005B3910" w:rsidP="00D71D23">
      <w:pPr>
        <w:spacing w:line="360" w:lineRule="auto"/>
        <w:jc w:val="both"/>
        <w:rPr>
          <w:rFonts w:ascii="Arial" w:hAnsi="Arial"/>
          <w:noProof w:val="0"/>
          <w:rtl/>
        </w:rPr>
      </w:pPr>
    </w:p>
    <w:p w:rsidR="00D71D23" w:rsidRDefault="005B3910" w:rsidP="00D71D23">
      <w:pPr>
        <w:spacing w:line="360" w:lineRule="auto"/>
        <w:jc w:val="both"/>
        <w:rPr>
          <w:rFonts w:ascii="Arial" w:hAnsi="Arial"/>
          <w:noProof w:val="0"/>
          <w:rtl/>
        </w:rPr>
      </w:pPr>
      <w:r>
        <w:rPr>
          <w:rFonts w:ascii="Arial" w:hAnsi="Arial" w:hint="cs"/>
          <w:noProof w:val="0"/>
          <w:rtl/>
        </w:rPr>
        <w:t>5.</w:t>
      </w:r>
      <w:r>
        <w:rPr>
          <w:rFonts w:ascii="Arial" w:hAnsi="Arial" w:hint="cs"/>
          <w:noProof w:val="0"/>
          <w:rtl/>
        </w:rPr>
        <w:tab/>
      </w:r>
      <w:r w:rsidR="00D71D23">
        <w:rPr>
          <w:rFonts w:ascii="Arial" w:hAnsi="Arial" w:hint="cs"/>
          <w:noProof w:val="0"/>
          <w:rtl/>
        </w:rPr>
        <w:t xml:space="preserve">עסקינן בתביעה לסעד הצהרתי ביחס לדירת מגורי הצדדים.  הפסיקה מתייחסת באופן שונה </w:t>
      </w:r>
    </w:p>
    <w:p w:rsidR="004374F5" w:rsidRDefault="00D71D23" w:rsidP="004B7818">
      <w:pPr>
        <w:spacing w:line="360" w:lineRule="auto"/>
        <w:ind w:left="720"/>
        <w:jc w:val="both"/>
        <w:rPr>
          <w:rFonts w:ascii="Arial" w:hAnsi="Arial"/>
          <w:noProof w:val="0"/>
          <w:rtl/>
        </w:rPr>
      </w:pPr>
      <w:r>
        <w:rPr>
          <w:rFonts w:ascii="Arial" w:hAnsi="Arial" w:hint="cs"/>
          <w:noProof w:val="0"/>
          <w:rtl/>
        </w:rPr>
        <w:t xml:space="preserve">להסדרת זכויות הצדדים במקרים של מחלוקת, כאשר מדובר בדירת המגורים בה התגוררו לאורך כל תקופת החיים המשותפים. </w:t>
      </w:r>
    </w:p>
    <w:p w:rsidR="00D71D23" w:rsidRDefault="00D71D23" w:rsidP="004B7818">
      <w:pPr>
        <w:spacing w:line="360" w:lineRule="auto"/>
        <w:jc w:val="both"/>
        <w:rPr>
          <w:rFonts w:ascii="Arial" w:hAnsi="Arial"/>
          <w:noProof w:val="0"/>
          <w:rtl/>
        </w:rPr>
      </w:pPr>
    </w:p>
    <w:p w:rsidR="004B7818" w:rsidRPr="00715A92" w:rsidRDefault="004B7818" w:rsidP="004B7818">
      <w:pPr>
        <w:spacing w:line="360" w:lineRule="auto"/>
        <w:ind w:left="720" w:hanging="720"/>
        <w:jc w:val="both"/>
        <w:rPr>
          <w:rFonts w:cstheme="minorBidi"/>
          <w:noProof w:val="0"/>
          <w:sz w:val="22"/>
          <w:szCs w:val="22"/>
        </w:rPr>
      </w:pPr>
      <w:r>
        <w:rPr>
          <w:rFonts w:ascii="Arial" w:hAnsi="Arial" w:hint="cs"/>
          <w:noProof w:val="0"/>
          <w:rtl/>
        </w:rPr>
        <w:t>6.</w:t>
      </w:r>
      <w:r>
        <w:rPr>
          <w:rFonts w:ascii="Arial" w:hAnsi="Arial" w:hint="cs"/>
          <w:noProof w:val="0"/>
          <w:rtl/>
        </w:rPr>
        <w:tab/>
      </w:r>
      <w:r>
        <w:rPr>
          <w:rFonts w:ascii="Arial" w:hAnsi="Arial" w:hint="cs"/>
          <w:rtl/>
        </w:rPr>
        <w:t>לתובעת ק</w:t>
      </w:r>
      <w:r>
        <w:rPr>
          <w:rFonts w:ascii="Arial" w:hAnsi="Arial"/>
          <w:rtl/>
        </w:rPr>
        <w:t xml:space="preserve">מה הזכות העקרונית לעתור לפסק דין הצהרתי שיכיר בזכויותיה במקרקעין, אפילו מדובר ב"נכס חיצוני" שבחלקו הובא מלפני הנישואין על ידי הבעל (ראו: </w:t>
      </w:r>
      <w:hyperlink r:id="rId13" w:history="1">
        <w:r w:rsidRPr="00715A92">
          <w:rPr>
            <w:rStyle w:val="Hyperlink"/>
            <w:rFonts w:ascii="Arial" w:hAnsi="Arial"/>
            <w:color w:val="auto"/>
            <w:u w:val="none"/>
            <w:rtl/>
          </w:rPr>
          <w:t>ע"א 4151/99 בריל נ' בריל, פ"ד נה</w:t>
        </w:r>
      </w:hyperlink>
      <w:r w:rsidRPr="00715A92">
        <w:rPr>
          <w:rFonts w:ascii="Arial" w:hAnsi="Arial"/>
          <w:rtl/>
        </w:rPr>
        <w:t>ו(4) 709, 716)</w:t>
      </w:r>
    </w:p>
    <w:p w:rsidR="00D71D23" w:rsidRDefault="00D71D23" w:rsidP="00D71D23">
      <w:pPr>
        <w:shd w:val="clear" w:color="auto" w:fill="FFFFFF"/>
        <w:spacing w:line="360" w:lineRule="atLeast"/>
        <w:ind w:left="720"/>
        <w:jc w:val="both"/>
        <w:rPr>
          <w:rFonts w:cs="Times New Roman"/>
          <w:noProof w:val="0"/>
          <w:color w:val="000000"/>
        </w:rPr>
      </w:pPr>
      <w:r w:rsidRPr="00715A92">
        <w:rPr>
          <w:rFonts w:ascii="Arial" w:hAnsi="Arial" w:hint="cs"/>
          <w:noProof w:val="0"/>
          <w:rtl/>
        </w:rPr>
        <w:t xml:space="preserve">לענין זה ראו: </w:t>
      </w:r>
      <w:r w:rsidRPr="00715A92">
        <w:rPr>
          <w:rFonts w:ascii="David" w:hAnsi="David"/>
          <w:noProof w:val="0"/>
          <w:rtl/>
        </w:rPr>
        <w:t>ב</w:t>
      </w:r>
      <w:hyperlink r:id="rId14" w:tgtFrame="blank" w:history="1">
        <w:r w:rsidRPr="00715A92">
          <w:rPr>
            <w:rStyle w:val="Hyperlink"/>
            <w:rFonts w:ascii="David" w:hAnsi="David"/>
            <w:noProof w:val="0"/>
            <w:color w:val="auto"/>
            <w:u w:val="none"/>
            <w:rtl/>
          </w:rPr>
          <w:t>בע"מ 5939/04</w:t>
        </w:r>
      </w:hyperlink>
      <w:r w:rsidRPr="00715A92">
        <w:rPr>
          <w:rFonts w:ascii="David" w:hAnsi="David"/>
          <w:noProof w:val="0"/>
          <w:rtl/>
        </w:rPr>
        <w:t> </w:t>
      </w:r>
      <w:r w:rsidR="00715A92" w:rsidRPr="00715A92">
        <w:rPr>
          <w:rFonts w:ascii="David" w:hAnsi="David" w:hint="cs"/>
          <w:noProof w:val="0"/>
          <w:rtl/>
        </w:rPr>
        <w:t xml:space="preserve">שם </w:t>
      </w:r>
      <w:r w:rsidRPr="00715A92">
        <w:rPr>
          <w:rFonts w:ascii="David" w:hAnsi="David"/>
          <w:noProof w:val="0"/>
          <w:rtl/>
        </w:rPr>
        <w:t>מציין כב' השופט רובינשטיין את המ</w:t>
      </w:r>
      <w:r>
        <w:rPr>
          <w:rFonts w:ascii="David" w:hAnsi="David"/>
          <w:noProof w:val="0"/>
          <w:color w:val="000000"/>
          <w:rtl/>
        </w:rPr>
        <w:t>אפיינים המיוחדים של דירת המגורים אל מול נכסים חיצוניים אחרים:</w:t>
      </w:r>
    </w:p>
    <w:p w:rsidR="00D71D23" w:rsidRPr="00715A92" w:rsidRDefault="00D71D23" w:rsidP="004B7818">
      <w:pPr>
        <w:shd w:val="clear" w:color="auto" w:fill="FFFFFF"/>
        <w:spacing w:line="360" w:lineRule="atLeast"/>
        <w:ind w:left="720"/>
        <w:jc w:val="both"/>
        <w:rPr>
          <w:rFonts w:cs="Times New Roman"/>
          <w:b/>
          <w:bCs/>
          <w:noProof w:val="0"/>
          <w:sz w:val="22"/>
          <w:szCs w:val="22"/>
          <w:rtl/>
        </w:rPr>
      </w:pPr>
      <w:r w:rsidRPr="004B7818">
        <w:rPr>
          <w:rFonts w:ascii="David" w:hAnsi="David"/>
          <w:b/>
          <w:bCs/>
          <w:noProof w:val="0"/>
          <w:color w:val="000000"/>
          <w:sz w:val="22"/>
          <w:szCs w:val="22"/>
          <w:rtl/>
        </w:rPr>
        <w:t>"מהו אפוא שיעור הדברים? רוח העידן, פתיחת הדלתות לגישה שאינה "פורמאלית" בלבד הנאחזת ברישום הנכס, אלא בוחנת מצבים חברתיים ואישיים למהותם, מרחפת על פני הפסיקה זה שנים באשר לשיתוף הנכסים גם לגבי נכסים שנרכשו לפני הנישואין, ובייחוד דירת המגורים. ועם זאת בין המנסחים את גישתם על בסיס רעיוני ערכי ובין המייסדים אותה על בסיס הסכמי יסכימו לדידי למצער כי בסופו של יום אין מנוס מבדיקת נסיבותיו של כל מקרה לגופו כראוי, על</w:t>
      </w:r>
      <w:r w:rsidRPr="004B7818">
        <w:rPr>
          <w:rFonts w:ascii="David" w:hAnsi="David"/>
          <w:b/>
          <w:bCs/>
          <w:noProof w:val="0"/>
          <w:color w:val="000000"/>
          <w:sz w:val="22"/>
          <w:szCs w:val="22"/>
          <w:vertAlign w:val="superscript"/>
          <w:rtl/>
        </w:rPr>
        <w:t>-</w:t>
      </w:r>
      <w:r w:rsidRPr="004B7818">
        <w:rPr>
          <w:rFonts w:ascii="David" w:hAnsi="David"/>
          <w:b/>
          <w:bCs/>
          <w:noProof w:val="0"/>
          <w:color w:val="000000"/>
          <w:sz w:val="22"/>
          <w:szCs w:val="22"/>
          <w:rtl/>
        </w:rPr>
        <w:t>פי הפרמטרים שתוארו בפסיקה שצוטטה לעיל</w:t>
      </w:r>
      <w:r w:rsidRPr="004B7818">
        <w:rPr>
          <w:rFonts w:ascii="David" w:hAnsi="David"/>
          <w:noProof w:val="0"/>
          <w:color w:val="000000"/>
          <w:sz w:val="22"/>
          <w:szCs w:val="22"/>
          <w:rtl/>
        </w:rPr>
        <w:t>, </w:t>
      </w:r>
      <w:r w:rsidRPr="004B7818">
        <w:rPr>
          <w:rFonts w:ascii="David" w:hAnsi="David"/>
          <w:b/>
          <w:bCs/>
          <w:noProof w:val="0"/>
          <w:color w:val="000000"/>
          <w:sz w:val="22"/>
          <w:szCs w:val="22"/>
          <w:rtl/>
        </w:rPr>
        <w:t>..."</w:t>
      </w:r>
      <w:r w:rsidR="00715A92">
        <w:rPr>
          <w:rFonts w:ascii="David" w:hAnsi="David"/>
          <w:noProof w:val="0"/>
          <w:color w:val="000000"/>
          <w:sz w:val="22"/>
          <w:szCs w:val="22"/>
          <w:rtl/>
        </w:rPr>
        <w:t> </w:t>
      </w:r>
      <w:r w:rsidR="00715A92">
        <w:rPr>
          <w:rFonts w:ascii="David" w:hAnsi="David" w:hint="cs"/>
          <w:noProof w:val="0"/>
          <w:color w:val="000000"/>
          <w:sz w:val="22"/>
          <w:szCs w:val="22"/>
          <w:rtl/>
        </w:rPr>
        <w:t xml:space="preserve">ר' </w:t>
      </w:r>
      <w:hyperlink r:id="rId15" w:tgtFrame="blank" w:history="1">
        <w:r w:rsidRPr="00715A92">
          <w:rPr>
            <w:rStyle w:val="Hyperlink"/>
            <w:rFonts w:ascii="David" w:hAnsi="David"/>
            <w:b/>
            <w:bCs/>
            <w:noProof w:val="0"/>
            <w:color w:val="auto"/>
            <w:sz w:val="22"/>
            <w:szCs w:val="22"/>
            <w:u w:val="none"/>
            <w:rtl/>
          </w:rPr>
          <w:t>בע"מ 5939/04</w:t>
        </w:r>
      </w:hyperlink>
      <w:r w:rsidRPr="00715A92">
        <w:rPr>
          <w:rFonts w:ascii="David" w:hAnsi="David"/>
          <w:b/>
          <w:bCs/>
          <w:noProof w:val="0"/>
          <w:sz w:val="22"/>
          <w:szCs w:val="22"/>
          <w:rtl/>
        </w:rPr>
        <w:t> פלוני נ' פלונית, נט(ו) 665, 671.</w:t>
      </w:r>
    </w:p>
    <w:p w:rsidR="008C6B28" w:rsidRDefault="008C6B28" w:rsidP="008C6B28">
      <w:pPr>
        <w:shd w:val="clear" w:color="auto" w:fill="FFFFFF"/>
        <w:spacing w:line="360" w:lineRule="atLeast"/>
        <w:jc w:val="both"/>
        <w:rPr>
          <w:rFonts w:ascii="Arial" w:hAnsi="Arial"/>
          <w:noProof w:val="0"/>
          <w:rtl/>
        </w:rPr>
      </w:pPr>
    </w:p>
    <w:p w:rsidR="008C6B28" w:rsidRDefault="00516690" w:rsidP="00CD1677">
      <w:pPr>
        <w:shd w:val="clear" w:color="auto" w:fill="FFFFFF"/>
        <w:spacing w:line="360" w:lineRule="atLeast"/>
        <w:ind w:left="720" w:hanging="720"/>
        <w:jc w:val="both"/>
        <w:rPr>
          <w:rFonts w:ascii="Arial" w:hAnsi="Arial"/>
          <w:noProof w:val="0"/>
          <w:rtl/>
        </w:rPr>
      </w:pPr>
      <w:r>
        <w:rPr>
          <w:rFonts w:ascii="Arial" w:hAnsi="Arial" w:hint="cs"/>
          <w:noProof w:val="0"/>
          <w:rtl/>
        </w:rPr>
        <w:t>7</w:t>
      </w:r>
      <w:r w:rsidR="008C6B28">
        <w:rPr>
          <w:rFonts w:ascii="Arial" w:hAnsi="Arial" w:hint="cs"/>
          <w:noProof w:val="0"/>
          <w:rtl/>
        </w:rPr>
        <w:t>.</w:t>
      </w:r>
      <w:r w:rsidR="008C6B28">
        <w:rPr>
          <w:rFonts w:ascii="Arial" w:hAnsi="Arial" w:hint="cs"/>
          <w:noProof w:val="0"/>
          <w:rtl/>
        </w:rPr>
        <w:tab/>
        <w:t xml:space="preserve">הלכה פסוקה היא כי חובת בית המשפט להתאים את העקרונות הקבועים בפסיקה תוך בחינת נסיבות החיים הספציפיים והמערכת המשפחתית הספציפית של בני הזוג בעניינם ניתנת ההכרעה. </w:t>
      </w:r>
    </w:p>
    <w:p w:rsidR="004B7818" w:rsidRDefault="004B7818" w:rsidP="004B7818">
      <w:pPr>
        <w:shd w:val="clear" w:color="auto" w:fill="FFFFFF"/>
        <w:spacing w:line="360" w:lineRule="atLeast"/>
        <w:ind w:left="720"/>
        <w:jc w:val="both"/>
        <w:rPr>
          <w:rFonts w:ascii="Arial" w:hAnsi="Arial"/>
          <w:noProof w:val="0"/>
          <w:rtl/>
        </w:rPr>
      </w:pPr>
      <w:r>
        <w:rPr>
          <w:rtl/>
        </w:rPr>
        <w:t xml:space="preserve">השאלה האם התקיימה כוונה ספציפית שכזו לשיתוף בנכס מסוים היא שאלה עובדתית [לעניין זה ולנטלים היסודיים בהקשרו השוו, למשל: </w:t>
      </w:r>
      <w:hyperlink r:id="rId16" w:history="1">
        <w:r>
          <w:rPr>
            <w:rStyle w:val="Hyperlink"/>
            <w:rtl/>
          </w:rPr>
          <w:t>בע"מ 10734/06</w:t>
        </w:r>
      </w:hyperlink>
      <w:r>
        <w:rPr>
          <w:rtl/>
        </w:rPr>
        <w:t xml:space="preserve"> </w:t>
      </w:r>
      <w:r>
        <w:rPr>
          <w:b/>
          <w:bCs/>
          <w:rtl/>
        </w:rPr>
        <w:t>פלוני נ' פלונית</w:t>
      </w:r>
      <w:r>
        <w:rPr>
          <w:rFonts w:hint="cs"/>
          <w:b/>
          <w:bCs/>
          <w:rtl/>
        </w:rPr>
        <w:t xml:space="preserve"> </w:t>
      </w:r>
      <w:r>
        <w:rPr>
          <w:rFonts w:hint="cs"/>
          <w:rtl/>
        </w:rPr>
        <w:t>(</w:t>
      </w:r>
      <w:r>
        <w:rPr>
          <w:rtl/>
        </w:rPr>
        <w:t>14.3.07).</w:t>
      </w:r>
    </w:p>
    <w:p w:rsidR="008C6B28" w:rsidRDefault="008C6B28" w:rsidP="00CD1677">
      <w:pPr>
        <w:shd w:val="clear" w:color="auto" w:fill="FFFFFF"/>
        <w:spacing w:line="360" w:lineRule="atLeast"/>
        <w:ind w:left="720"/>
        <w:jc w:val="both"/>
        <w:rPr>
          <w:rFonts w:ascii="Arial" w:hAnsi="Arial"/>
          <w:noProof w:val="0"/>
          <w:rtl/>
        </w:rPr>
      </w:pPr>
      <w:r>
        <w:rPr>
          <w:rFonts w:ascii="Arial" w:hAnsi="Arial" w:hint="cs"/>
          <w:noProof w:val="0"/>
          <w:rtl/>
        </w:rPr>
        <w:t xml:space="preserve">בענייננו, עסקינן בבני זוג שנישאו על פי דיני השריעה ומחילים על עצמם כללים הנוגעים לחברה הבדואית. יחד עם זאת, אין מחלוקת כי התובענה מתנהלת בבית משפט זה וחלות על הצדדים הוראות חוקי יחסי ממון, מכוחם גם מבקשת התובעת כי במכלול השיקולים, ירשמו על שמה זכויות במחצית הנכס. </w:t>
      </w:r>
    </w:p>
    <w:p w:rsidR="00CD1677" w:rsidRDefault="00CD1677" w:rsidP="00CD1677">
      <w:pPr>
        <w:shd w:val="clear" w:color="auto" w:fill="FFFFFF"/>
        <w:spacing w:line="360" w:lineRule="atLeast"/>
        <w:jc w:val="both"/>
        <w:rPr>
          <w:rFonts w:ascii="Arial" w:hAnsi="Arial"/>
          <w:noProof w:val="0"/>
          <w:rtl/>
        </w:rPr>
      </w:pPr>
    </w:p>
    <w:p w:rsidR="00A418B4" w:rsidRDefault="00947E6F" w:rsidP="00CD1677">
      <w:pPr>
        <w:shd w:val="clear" w:color="auto" w:fill="FFFFFF"/>
        <w:spacing w:line="360" w:lineRule="atLeast"/>
        <w:ind w:left="720" w:hanging="720"/>
        <w:jc w:val="both"/>
        <w:rPr>
          <w:rFonts w:ascii="Arial" w:hAnsi="Arial"/>
          <w:noProof w:val="0"/>
          <w:rtl/>
        </w:rPr>
      </w:pPr>
      <w:r>
        <w:rPr>
          <w:rFonts w:ascii="Arial" w:hAnsi="Arial" w:hint="cs"/>
          <w:noProof w:val="0"/>
          <w:rtl/>
        </w:rPr>
        <w:t>8</w:t>
      </w:r>
      <w:r w:rsidR="00A418B4">
        <w:rPr>
          <w:rFonts w:ascii="Arial" w:hAnsi="Arial" w:hint="cs"/>
          <w:noProof w:val="0"/>
          <w:rtl/>
        </w:rPr>
        <w:t xml:space="preserve">. </w:t>
      </w:r>
      <w:r w:rsidR="00CD1677">
        <w:rPr>
          <w:rFonts w:ascii="Arial" w:hAnsi="Arial"/>
          <w:noProof w:val="0"/>
          <w:rtl/>
        </w:rPr>
        <w:tab/>
      </w:r>
      <w:r w:rsidR="00A418B4">
        <w:rPr>
          <w:rFonts w:ascii="Arial" w:hAnsi="Arial" w:hint="cs"/>
          <w:noProof w:val="0"/>
          <w:rtl/>
        </w:rPr>
        <w:t xml:space="preserve">אין מחלוקת כי גם לגישת התובעת, הבית שהיא מבקשת לקבל זכויות בו נבנה על מגרש שנרכש ע"י הנתבע באופן נפרד טרם נישואי הצדדים, אך היא טוענת כי נבנה מכספים שהושגו ביגיעה משותפת וכן היא מייחסת חלק מיסודות הזכות שלה להבטחה השבטית הטמונה בהסכם הנישואין. </w:t>
      </w:r>
    </w:p>
    <w:p w:rsidR="00A418B4" w:rsidRDefault="00A418B4" w:rsidP="008C6B28">
      <w:pPr>
        <w:shd w:val="clear" w:color="auto" w:fill="FFFFFF"/>
        <w:spacing w:line="360" w:lineRule="atLeast"/>
        <w:jc w:val="both"/>
        <w:rPr>
          <w:rFonts w:ascii="Arial" w:hAnsi="Arial"/>
          <w:noProof w:val="0"/>
          <w:rtl/>
        </w:rPr>
      </w:pPr>
    </w:p>
    <w:p w:rsidR="00A418B4" w:rsidRDefault="00947E6F" w:rsidP="00CD1677">
      <w:pPr>
        <w:shd w:val="clear" w:color="auto" w:fill="FFFFFF"/>
        <w:spacing w:line="360" w:lineRule="atLeast"/>
        <w:ind w:left="720" w:hanging="720"/>
        <w:jc w:val="both"/>
        <w:rPr>
          <w:rFonts w:ascii="Arial" w:hAnsi="Arial"/>
          <w:noProof w:val="0"/>
          <w:rtl/>
        </w:rPr>
      </w:pPr>
      <w:r>
        <w:rPr>
          <w:rFonts w:ascii="Arial" w:hAnsi="Arial" w:hint="cs"/>
          <w:noProof w:val="0"/>
          <w:rtl/>
        </w:rPr>
        <w:t>9</w:t>
      </w:r>
      <w:r w:rsidR="00A418B4">
        <w:rPr>
          <w:rFonts w:ascii="Arial" w:hAnsi="Arial" w:hint="cs"/>
          <w:noProof w:val="0"/>
          <w:rtl/>
        </w:rPr>
        <w:t xml:space="preserve">. </w:t>
      </w:r>
      <w:r w:rsidR="00CD1677">
        <w:rPr>
          <w:rFonts w:ascii="Arial" w:hAnsi="Arial"/>
          <w:noProof w:val="0"/>
          <w:rtl/>
        </w:rPr>
        <w:tab/>
      </w:r>
      <w:r w:rsidR="00A418B4">
        <w:rPr>
          <w:rFonts w:ascii="Arial" w:hAnsi="Arial" w:hint="cs"/>
          <w:noProof w:val="0"/>
          <w:rtl/>
        </w:rPr>
        <w:t xml:space="preserve">התובעת למעשה מבססת את טענותיה הן במישור האזרחי והן במישור המסורתי, כאשר טוענת כי מעבר לזכויות המגיעות לה מכח השקעת הכספים,  לכתחילה לטענתה נישואיה לנתבע נערכו על יסוד המצג שהציג לבני משפחתה, במסגרת עריכת הסכם הנישואין. </w:t>
      </w:r>
    </w:p>
    <w:p w:rsidR="00A418B4" w:rsidRPr="005D1442" w:rsidRDefault="00947E6F" w:rsidP="00CD1677">
      <w:pPr>
        <w:shd w:val="clear" w:color="auto" w:fill="FFFFFF"/>
        <w:spacing w:line="360" w:lineRule="atLeast"/>
        <w:ind w:left="720" w:hanging="720"/>
        <w:jc w:val="both"/>
        <w:rPr>
          <w:rFonts w:ascii="Arial" w:hAnsi="Arial"/>
          <w:b/>
          <w:bCs/>
          <w:noProof w:val="0"/>
          <w:rtl/>
        </w:rPr>
      </w:pPr>
      <w:r>
        <w:rPr>
          <w:rFonts w:ascii="Arial" w:hAnsi="Arial" w:hint="cs"/>
          <w:noProof w:val="0"/>
          <w:rtl/>
        </w:rPr>
        <w:lastRenderedPageBreak/>
        <w:t>10</w:t>
      </w:r>
      <w:r w:rsidR="00A418B4">
        <w:rPr>
          <w:rFonts w:ascii="Arial" w:hAnsi="Arial" w:hint="cs"/>
          <w:noProof w:val="0"/>
          <w:rtl/>
        </w:rPr>
        <w:t xml:space="preserve">.  </w:t>
      </w:r>
      <w:r w:rsidR="00CD1677">
        <w:rPr>
          <w:rFonts w:ascii="Arial" w:hAnsi="Arial"/>
          <w:noProof w:val="0"/>
          <w:rtl/>
        </w:rPr>
        <w:tab/>
      </w:r>
      <w:r w:rsidR="00A418B4" w:rsidRPr="005D1442">
        <w:rPr>
          <w:rFonts w:ascii="Arial" w:hAnsi="Arial" w:hint="cs"/>
          <w:b/>
          <w:bCs/>
          <w:noProof w:val="0"/>
          <w:rtl/>
        </w:rPr>
        <w:t>הלכה פסוקה היא כי יש להביא בחשבון גם שיקולים של הגינות, גם בחינת אינטרסים והסתמכות של מי מהצדדים וסבורני כי במקרה דנן מכלול השיקולים מביאים למסקנה שיש לאפשר רישום מחצית הזכויות בנכס על שם התובעת.</w:t>
      </w:r>
    </w:p>
    <w:p w:rsidR="00A418B4" w:rsidRDefault="00A418B4" w:rsidP="008C6B28">
      <w:pPr>
        <w:shd w:val="clear" w:color="auto" w:fill="FFFFFF"/>
        <w:spacing w:line="360" w:lineRule="atLeast"/>
        <w:jc w:val="both"/>
        <w:rPr>
          <w:rFonts w:ascii="Arial" w:hAnsi="Arial"/>
          <w:noProof w:val="0"/>
          <w:rtl/>
        </w:rPr>
      </w:pPr>
    </w:p>
    <w:p w:rsidR="00A418B4" w:rsidRDefault="00947E6F" w:rsidP="005D1442">
      <w:pPr>
        <w:shd w:val="clear" w:color="auto" w:fill="FFFFFF"/>
        <w:spacing w:line="360" w:lineRule="atLeast"/>
        <w:ind w:left="720" w:hanging="720"/>
        <w:jc w:val="both"/>
        <w:rPr>
          <w:rFonts w:ascii="Arial" w:hAnsi="Arial"/>
          <w:noProof w:val="0"/>
          <w:rtl/>
        </w:rPr>
      </w:pPr>
      <w:r>
        <w:rPr>
          <w:rFonts w:ascii="Arial" w:hAnsi="Arial" w:hint="cs"/>
          <w:noProof w:val="0"/>
          <w:rtl/>
        </w:rPr>
        <w:t>11</w:t>
      </w:r>
      <w:r w:rsidR="00A418B4">
        <w:rPr>
          <w:rFonts w:ascii="Arial" w:hAnsi="Arial" w:hint="cs"/>
          <w:noProof w:val="0"/>
          <w:rtl/>
        </w:rPr>
        <w:t>.</w:t>
      </w:r>
      <w:r w:rsidR="00A418B4">
        <w:rPr>
          <w:rFonts w:ascii="Arial" w:hAnsi="Arial" w:hint="cs"/>
          <w:noProof w:val="0"/>
          <w:rtl/>
        </w:rPr>
        <w:tab/>
        <w:t xml:space="preserve">לענין טענת הנתבע כי עסקינן בנכס שנרכש על ידו עוד טרם תכנן נישואיו לתובעת, יצוין כי להווי ידוע כי גבר בחברה הבדואית שבונה בית מגורים, יודע ומצפה לשכן בבית זה את האישה שיהפוך לאשתו אם ילדיו. בענייננו, אין מדובר בהנחה תאורטית של בית המשפט </w:t>
      </w:r>
      <w:r w:rsidR="005D1442">
        <w:rPr>
          <w:rFonts w:ascii="Arial" w:hAnsi="Arial" w:hint="cs"/>
          <w:noProof w:val="0"/>
          <w:rtl/>
        </w:rPr>
        <w:t xml:space="preserve">או רק בהוראת הדין השרעי, </w:t>
      </w:r>
      <w:r w:rsidR="00A418B4">
        <w:rPr>
          <w:rFonts w:ascii="Arial" w:hAnsi="Arial" w:hint="cs"/>
          <w:noProof w:val="0"/>
          <w:rtl/>
        </w:rPr>
        <w:t xml:space="preserve">שכן גם </w:t>
      </w:r>
      <w:r w:rsidR="005D1442">
        <w:rPr>
          <w:rFonts w:ascii="Arial" w:hAnsi="Arial" w:hint="cs"/>
          <w:noProof w:val="0"/>
          <w:rtl/>
        </w:rPr>
        <w:t xml:space="preserve">הלכה למעשה, היה זה </w:t>
      </w:r>
      <w:r w:rsidR="00A418B4">
        <w:rPr>
          <w:rFonts w:ascii="Arial" w:hAnsi="Arial" w:hint="cs"/>
          <w:noProof w:val="0"/>
          <w:rtl/>
        </w:rPr>
        <w:t xml:space="preserve">הנתבע, לאחר גירושי הצדדים, </w:t>
      </w:r>
      <w:r w:rsidR="005D1442">
        <w:rPr>
          <w:rFonts w:ascii="Arial" w:hAnsi="Arial" w:hint="cs"/>
          <w:noProof w:val="0"/>
          <w:rtl/>
        </w:rPr>
        <w:t>אשר</w:t>
      </w:r>
      <w:r w:rsidR="00A418B4">
        <w:rPr>
          <w:rFonts w:ascii="Arial" w:hAnsi="Arial" w:hint="cs"/>
          <w:noProof w:val="0"/>
          <w:rtl/>
        </w:rPr>
        <w:t xml:space="preserve"> עזב את הבית והותיר את התובעת ואת ילדי הצדדים להישאר בבית הצדדים. יתר על כן , </w:t>
      </w:r>
      <w:r w:rsidR="00A418B4" w:rsidRPr="005D1442">
        <w:rPr>
          <w:rFonts w:ascii="Arial" w:hAnsi="Arial" w:hint="cs"/>
          <w:b/>
          <w:bCs/>
          <w:noProof w:val="0"/>
          <w:rtl/>
        </w:rPr>
        <w:t>גם היום הוא רואה בבית זה כבית מגוריה של התובעת לכל ימי חייה ואף הציע במסגרת הדיונים שהתקיימו בבית משפט זה לעגן את זכות המגורים שלה בדירת מגורים זו לכל ימי חייה.</w:t>
      </w:r>
      <w:r w:rsidR="00A418B4">
        <w:rPr>
          <w:rFonts w:ascii="Arial" w:hAnsi="Arial" w:hint="cs"/>
          <w:noProof w:val="0"/>
          <w:rtl/>
        </w:rPr>
        <w:t xml:space="preserve"> </w:t>
      </w:r>
    </w:p>
    <w:p w:rsidR="00A418B4" w:rsidRDefault="00A418B4" w:rsidP="00A418B4">
      <w:pPr>
        <w:shd w:val="clear" w:color="auto" w:fill="FFFFFF"/>
        <w:spacing w:line="360" w:lineRule="atLeast"/>
        <w:jc w:val="both"/>
        <w:rPr>
          <w:rFonts w:ascii="Arial" w:hAnsi="Arial"/>
          <w:noProof w:val="0"/>
          <w:rtl/>
        </w:rPr>
      </w:pPr>
    </w:p>
    <w:p w:rsidR="00A418B4" w:rsidRDefault="00947E6F" w:rsidP="00CD1677">
      <w:pPr>
        <w:shd w:val="clear" w:color="auto" w:fill="FFFFFF"/>
        <w:spacing w:line="360" w:lineRule="atLeast"/>
        <w:ind w:left="720" w:hanging="720"/>
        <w:jc w:val="both"/>
        <w:rPr>
          <w:rFonts w:ascii="Arial" w:hAnsi="Arial"/>
          <w:noProof w:val="0"/>
          <w:rtl/>
        </w:rPr>
      </w:pPr>
      <w:r>
        <w:rPr>
          <w:rFonts w:ascii="Arial" w:hAnsi="Arial" w:hint="cs"/>
          <w:noProof w:val="0"/>
          <w:rtl/>
        </w:rPr>
        <w:t>12</w:t>
      </w:r>
      <w:r w:rsidR="00A418B4">
        <w:rPr>
          <w:rFonts w:ascii="Arial" w:hAnsi="Arial" w:hint="cs"/>
          <w:noProof w:val="0"/>
          <w:rtl/>
        </w:rPr>
        <w:t xml:space="preserve">.  </w:t>
      </w:r>
      <w:r w:rsidR="00CD1677">
        <w:rPr>
          <w:rFonts w:ascii="Arial" w:hAnsi="Arial"/>
          <w:noProof w:val="0"/>
          <w:rtl/>
        </w:rPr>
        <w:tab/>
      </w:r>
      <w:r w:rsidR="00A418B4">
        <w:rPr>
          <w:rFonts w:ascii="Arial" w:hAnsi="Arial" w:hint="cs"/>
          <w:noProof w:val="0"/>
          <w:rtl/>
        </w:rPr>
        <w:t>סבורני כי לא ניתן לקבל את הגישה של הנתבע לפיה הוא מכיר בכך שמדובר בבית המגורים המשפחתי המשותף,  טוען כי היה זה ת</w:t>
      </w:r>
      <w:r w:rsidR="00C7036E">
        <w:rPr>
          <w:rFonts w:ascii="Arial" w:hAnsi="Arial" w:hint="cs"/>
          <w:noProof w:val="0"/>
          <w:rtl/>
        </w:rPr>
        <w:t xml:space="preserve">פקידו במסגרת התא המשפחתי לפרנס ולשלם את כל הוצאות הבית ומאידך, כופר בזכותה של התובעת כי יוכרו זכויותיה בבית גם בצורה פורמלית.  </w:t>
      </w:r>
    </w:p>
    <w:p w:rsidR="00C7036E" w:rsidRDefault="00C7036E" w:rsidP="00C7036E">
      <w:pPr>
        <w:shd w:val="clear" w:color="auto" w:fill="FFFFFF"/>
        <w:spacing w:line="360" w:lineRule="atLeast"/>
        <w:jc w:val="both"/>
        <w:rPr>
          <w:rFonts w:ascii="Arial" w:hAnsi="Arial"/>
          <w:noProof w:val="0"/>
          <w:rtl/>
        </w:rPr>
      </w:pPr>
    </w:p>
    <w:p w:rsidR="00C7036E" w:rsidRDefault="00947E6F" w:rsidP="009E6872">
      <w:pPr>
        <w:shd w:val="clear" w:color="auto" w:fill="FFFFFF"/>
        <w:spacing w:line="360" w:lineRule="atLeast"/>
        <w:ind w:left="720" w:hanging="720"/>
        <w:jc w:val="both"/>
        <w:rPr>
          <w:rFonts w:ascii="Arial" w:hAnsi="Arial"/>
          <w:noProof w:val="0"/>
          <w:rtl/>
        </w:rPr>
      </w:pPr>
      <w:r>
        <w:rPr>
          <w:rFonts w:ascii="Arial" w:hAnsi="Arial" w:hint="cs"/>
          <w:noProof w:val="0"/>
          <w:rtl/>
        </w:rPr>
        <w:t>13</w:t>
      </w:r>
      <w:r w:rsidR="00C7036E">
        <w:rPr>
          <w:rFonts w:ascii="Arial" w:hAnsi="Arial" w:hint="cs"/>
          <w:noProof w:val="0"/>
          <w:rtl/>
        </w:rPr>
        <w:t xml:space="preserve">. </w:t>
      </w:r>
      <w:r w:rsidR="00CD1677">
        <w:rPr>
          <w:rFonts w:ascii="Arial" w:hAnsi="Arial"/>
          <w:noProof w:val="0"/>
          <w:rtl/>
        </w:rPr>
        <w:tab/>
      </w:r>
      <w:r w:rsidR="00C7036E">
        <w:rPr>
          <w:rFonts w:ascii="Arial" w:hAnsi="Arial" w:hint="cs"/>
          <w:noProof w:val="0"/>
          <w:rtl/>
        </w:rPr>
        <w:t>אם נקבל את גישת הנתבע, הרי שהוא כבעל תפקיד המפרנס והאב בבית,  לקח על עצמו את מימון בנית הבית, את רכישת המגרש וסיפק בכך את צרכי משפחתו, כאשר</w:t>
      </w:r>
      <w:r w:rsidR="004D3AEF">
        <w:rPr>
          <w:rFonts w:ascii="Arial" w:hAnsi="Arial" w:hint="cs"/>
          <w:noProof w:val="0"/>
          <w:rtl/>
        </w:rPr>
        <w:t xml:space="preserve"> לאורך השנים מבחינתו לא ערך כל ה</w:t>
      </w:r>
      <w:r w:rsidR="00C7036E">
        <w:rPr>
          <w:rFonts w:ascii="Arial" w:hAnsi="Arial" w:hint="cs"/>
          <w:noProof w:val="0"/>
          <w:rtl/>
        </w:rPr>
        <w:t>בחנה בין הזכויות ששייכות לו ובין הזכויות ששייכות לאשתו. אין מחלוקת כי בין הצדדים לא נחתם הסכם ממון והנתבע לא הכחיש כי במסגרת הסכמים משפחתיים שנערכ</w:t>
      </w:r>
      <w:r w:rsidR="009E6872">
        <w:rPr>
          <w:rFonts w:ascii="Arial" w:hAnsi="Arial" w:hint="cs"/>
          <w:noProof w:val="0"/>
          <w:rtl/>
        </w:rPr>
        <w:t xml:space="preserve">ו כחלק מהסכם הנישואין,  הובטחה </w:t>
      </w:r>
      <w:r w:rsidR="00C7036E">
        <w:rPr>
          <w:rFonts w:ascii="Arial" w:hAnsi="Arial" w:hint="cs"/>
          <w:noProof w:val="0"/>
          <w:rtl/>
        </w:rPr>
        <w:t>זכות</w:t>
      </w:r>
      <w:r w:rsidR="009E6872">
        <w:rPr>
          <w:rFonts w:ascii="Arial" w:hAnsi="Arial" w:hint="cs"/>
          <w:noProof w:val="0"/>
          <w:rtl/>
        </w:rPr>
        <w:t xml:space="preserve"> המגורים</w:t>
      </w:r>
      <w:r w:rsidR="00C7036E">
        <w:rPr>
          <w:rFonts w:ascii="Arial" w:hAnsi="Arial" w:hint="cs"/>
          <w:noProof w:val="0"/>
          <w:rtl/>
        </w:rPr>
        <w:t xml:space="preserve"> בדירת המגורים ל</w:t>
      </w:r>
      <w:r w:rsidR="009E6872">
        <w:rPr>
          <w:rFonts w:ascii="Arial" w:hAnsi="Arial" w:hint="cs"/>
          <w:noProof w:val="0"/>
          <w:rtl/>
        </w:rPr>
        <w:t>תובעת</w:t>
      </w:r>
      <w:r w:rsidR="00C7036E">
        <w:rPr>
          <w:rFonts w:ascii="Arial" w:hAnsi="Arial" w:hint="cs"/>
          <w:noProof w:val="0"/>
          <w:rtl/>
        </w:rPr>
        <w:t xml:space="preserve">. </w:t>
      </w:r>
      <w:r w:rsidR="009E6872">
        <w:rPr>
          <w:rFonts w:ascii="Arial" w:hAnsi="Arial" w:hint="cs"/>
          <w:noProof w:val="0"/>
          <w:rtl/>
        </w:rPr>
        <w:t xml:space="preserve"> התובעת למעשה מבקשת להוכיח כי חלקו הארי של הנכס נבנה והושבח במסגרת תקופת החיים המשותפים ובכך למעשה הפך לנכס משותף.</w:t>
      </w:r>
    </w:p>
    <w:p w:rsidR="00C7036E" w:rsidRDefault="00C7036E" w:rsidP="00C7036E">
      <w:pPr>
        <w:shd w:val="clear" w:color="auto" w:fill="FFFFFF"/>
        <w:spacing w:line="360" w:lineRule="atLeast"/>
        <w:jc w:val="both"/>
        <w:rPr>
          <w:rFonts w:ascii="Arial" w:hAnsi="Arial"/>
          <w:noProof w:val="0"/>
          <w:rtl/>
        </w:rPr>
      </w:pPr>
    </w:p>
    <w:p w:rsidR="00C7036E" w:rsidRDefault="00947E6F" w:rsidP="00CD1677">
      <w:pPr>
        <w:shd w:val="clear" w:color="auto" w:fill="FFFFFF"/>
        <w:spacing w:line="360" w:lineRule="atLeast"/>
        <w:ind w:left="720" w:hanging="720"/>
        <w:jc w:val="both"/>
        <w:rPr>
          <w:rFonts w:ascii="Arial" w:hAnsi="Arial"/>
          <w:noProof w:val="0"/>
          <w:rtl/>
        </w:rPr>
      </w:pPr>
      <w:r>
        <w:rPr>
          <w:rFonts w:ascii="Arial" w:hAnsi="Arial" w:hint="cs"/>
          <w:noProof w:val="0"/>
          <w:rtl/>
        </w:rPr>
        <w:t>14</w:t>
      </w:r>
      <w:r w:rsidR="00C7036E">
        <w:rPr>
          <w:rFonts w:ascii="Arial" w:hAnsi="Arial" w:hint="cs"/>
          <w:noProof w:val="0"/>
          <w:rtl/>
        </w:rPr>
        <w:t xml:space="preserve">. </w:t>
      </w:r>
      <w:r w:rsidR="00CD1677">
        <w:rPr>
          <w:rFonts w:ascii="Arial" w:hAnsi="Arial"/>
          <w:noProof w:val="0"/>
          <w:rtl/>
        </w:rPr>
        <w:tab/>
      </w:r>
      <w:r w:rsidR="00C7036E">
        <w:rPr>
          <w:rFonts w:ascii="Arial" w:hAnsi="Arial" w:hint="cs"/>
          <w:noProof w:val="0"/>
          <w:rtl/>
        </w:rPr>
        <w:t>הנתבע עושה הבחנה בין זכות המגורים ל</w:t>
      </w:r>
      <w:r w:rsidR="009E6872">
        <w:rPr>
          <w:rFonts w:ascii="Arial" w:hAnsi="Arial" w:hint="cs"/>
          <w:noProof w:val="0"/>
          <w:rtl/>
        </w:rPr>
        <w:t>רישום ה</w:t>
      </w:r>
      <w:r w:rsidR="00C7036E">
        <w:rPr>
          <w:rFonts w:ascii="Arial" w:hAnsi="Arial" w:hint="cs"/>
          <w:noProof w:val="0"/>
          <w:rtl/>
        </w:rPr>
        <w:t>זכו</w:t>
      </w:r>
      <w:r w:rsidR="009E6872">
        <w:rPr>
          <w:rFonts w:ascii="Arial" w:hAnsi="Arial" w:hint="cs"/>
          <w:noProof w:val="0"/>
          <w:rtl/>
        </w:rPr>
        <w:t>יו</w:t>
      </w:r>
      <w:r w:rsidR="00C7036E">
        <w:rPr>
          <w:rFonts w:ascii="Arial" w:hAnsi="Arial" w:hint="cs"/>
          <w:noProof w:val="0"/>
          <w:rtl/>
        </w:rPr>
        <w:t xml:space="preserve">ת בבית עצמו ואולם במכלול הנסיבות של התיק,  כאשר גם לגישת הנתבע נישואי הצדדים התרחשו עוד טרם הושלמה בניית הבית, אזי </w:t>
      </w:r>
      <w:r w:rsidR="005D1442">
        <w:rPr>
          <w:rFonts w:ascii="Arial" w:hAnsi="Arial" w:hint="cs"/>
          <w:noProof w:val="0"/>
          <w:rtl/>
        </w:rPr>
        <w:t xml:space="preserve">מצאתי לקבוע כי </w:t>
      </w:r>
      <w:r w:rsidR="00C7036E">
        <w:rPr>
          <w:rFonts w:ascii="Arial" w:hAnsi="Arial" w:hint="cs"/>
          <w:noProof w:val="0"/>
          <w:rtl/>
        </w:rPr>
        <w:t xml:space="preserve">לא יכולה להיות מחלוקת כי הבניה הבסיסית וכן כל השיפורים, התוספות והשיפוצים שבוצעו, נעשו במהלך תקופת החיים המשותפים, כאשר כל אחד מהצדדים תורם את חלקו. </w:t>
      </w:r>
    </w:p>
    <w:p w:rsidR="00C7036E" w:rsidRDefault="00C7036E" w:rsidP="00C7036E">
      <w:pPr>
        <w:shd w:val="clear" w:color="auto" w:fill="FFFFFF"/>
        <w:spacing w:line="360" w:lineRule="atLeast"/>
        <w:jc w:val="both"/>
        <w:rPr>
          <w:rFonts w:ascii="Arial" w:hAnsi="Arial"/>
          <w:noProof w:val="0"/>
          <w:rtl/>
        </w:rPr>
      </w:pPr>
    </w:p>
    <w:p w:rsidR="00C7036E" w:rsidRDefault="00947E6F" w:rsidP="00CD1677">
      <w:pPr>
        <w:shd w:val="clear" w:color="auto" w:fill="FFFFFF"/>
        <w:spacing w:line="360" w:lineRule="atLeast"/>
        <w:ind w:left="720" w:hanging="720"/>
        <w:jc w:val="both"/>
        <w:rPr>
          <w:rFonts w:ascii="Arial" w:hAnsi="Arial"/>
          <w:noProof w:val="0"/>
          <w:rtl/>
        </w:rPr>
      </w:pPr>
      <w:r>
        <w:rPr>
          <w:rFonts w:ascii="Arial" w:hAnsi="Arial" w:hint="cs"/>
          <w:noProof w:val="0"/>
          <w:rtl/>
        </w:rPr>
        <w:t>15</w:t>
      </w:r>
      <w:r w:rsidR="00C7036E">
        <w:rPr>
          <w:rFonts w:ascii="Arial" w:hAnsi="Arial" w:hint="cs"/>
          <w:noProof w:val="0"/>
          <w:rtl/>
        </w:rPr>
        <w:t xml:space="preserve">.  </w:t>
      </w:r>
      <w:r w:rsidR="00CD1677">
        <w:rPr>
          <w:rFonts w:ascii="Arial" w:hAnsi="Arial"/>
          <w:noProof w:val="0"/>
          <w:rtl/>
        </w:rPr>
        <w:tab/>
      </w:r>
      <w:r w:rsidR="00C7036E">
        <w:rPr>
          <w:rFonts w:ascii="Arial" w:hAnsi="Arial" w:hint="cs"/>
          <w:noProof w:val="0"/>
          <w:rtl/>
        </w:rPr>
        <w:t xml:space="preserve">כאשר נוסיף לכך את העובדה שמדובר בבית מגורים בו התגוררו הצדדים 20 שנה, בשים לב למחויבות שנטל על עצמו הנתבע כלפי הסדרת בית מגוריה של אשתו עוד טרם נישאו זה לזו, </w:t>
      </w:r>
      <w:r w:rsidR="00C7036E">
        <w:rPr>
          <w:rFonts w:ascii="Arial" w:hAnsi="Arial" w:hint="cs"/>
          <w:noProof w:val="0"/>
          <w:rtl/>
        </w:rPr>
        <w:lastRenderedPageBreak/>
        <w:t xml:space="preserve">סבורני כי מתמלאים התנאים להתייחס לנכס נשוא התביעה כנכס חיצוני שהתובעת הצליחה להוכיח את כוונת השיתוף בו ועל כן היא זכאית שירשמו על שמה מחצית הזכויות בנכס. </w:t>
      </w:r>
    </w:p>
    <w:p w:rsidR="00C7036E" w:rsidRDefault="00C7036E" w:rsidP="00C7036E">
      <w:pPr>
        <w:shd w:val="clear" w:color="auto" w:fill="FFFFFF"/>
        <w:spacing w:line="360" w:lineRule="atLeast"/>
        <w:jc w:val="both"/>
        <w:rPr>
          <w:rFonts w:ascii="Arial" w:hAnsi="Arial"/>
          <w:noProof w:val="0"/>
          <w:rtl/>
        </w:rPr>
      </w:pPr>
    </w:p>
    <w:p w:rsidR="00C7036E" w:rsidRDefault="00947E6F" w:rsidP="009E6872">
      <w:pPr>
        <w:shd w:val="clear" w:color="auto" w:fill="FFFFFF"/>
        <w:spacing w:line="360" w:lineRule="atLeast"/>
        <w:ind w:left="720" w:hanging="720"/>
        <w:jc w:val="both"/>
        <w:rPr>
          <w:rFonts w:ascii="Arial" w:hAnsi="Arial"/>
          <w:noProof w:val="0"/>
          <w:rtl/>
        </w:rPr>
      </w:pPr>
      <w:r>
        <w:rPr>
          <w:rFonts w:ascii="Arial" w:hAnsi="Arial" w:hint="cs"/>
          <w:noProof w:val="0"/>
          <w:rtl/>
        </w:rPr>
        <w:t>16</w:t>
      </w:r>
      <w:r w:rsidR="00C7036E">
        <w:rPr>
          <w:rFonts w:ascii="Arial" w:hAnsi="Arial" w:hint="cs"/>
          <w:noProof w:val="0"/>
          <w:rtl/>
        </w:rPr>
        <w:t xml:space="preserve">.  </w:t>
      </w:r>
      <w:r w:rsidR="00CD1677">
        <w:rPr>
          <w:rFonts w:ascii="Arial" w:hAnsi="Arial"/>
          <w:noProof w:val="0"/>
          <w:rtl/>
        </w:rPr>
        <w:tab/>
      </w:r>
      <w:r w:rsidR="00C7036E">
        <w:rPr>
          <w:rFonts w:ascii="Arial" w:hAnsi="Arial" w:hint="cs"/>
          <w:noProof w:val="0"/>
          <w:rtl/>
        </w:rPr>
        <w:t xml:space="preserve">יצוין כי ב"כ הנתבע בחר לוותר על חקירת התובעת ועדיה  ומכאן שלמעשה הוא מקבל את גרסתה. לא </w:t>
      </w:r>
      <w:r w:rsidR="00EB2621">
        <w:rPr>
          <w:rFonts w:ascii="Arial" w:hAnsi="Arial" w:hint="cs"/>
          <w:noProof w:val="0"/>
          <w:rtl/>
        </w:rPr>
        <w:t>ניתן להתעלם מכך ש</w:t>
      </w:r>
      <w:r w:rsidR="005D1442">
        <w:rPr>
          <w:rFonts w:ascii="Arial" w:hAnsi="Arial" w:hint="cs"/>
          <w:noProof w:val="0"/>
          <w:rtl/>
        </w:rPr>
        <w:t xml:space="preserve">לכאורה </w:t>
      </w:r>
      <w:r w:rsidR="00EB2621">
        <w:rPr>
          <w:rFonts w:ascii="Arial" w:hAnsi="Arial" w:hint="cs"/>
          <w:noProof w:val="0"/>
          <w:rtl/>
        </w:rPr>
        <w:t>משמעות קבלת ג</w:t>
      </w:r>
      <w:r w:rsidR="00C7036E">
        <w:rPr>
          <w:rFonts w:ascii="Arial" w:hAnsi="Arial" w:hint="cs"/>
          <w:noProof w:val="0"/>
          <w:rtl/>
        </w:rPr>
        <w:t>רסתה של התובעת,</w:t>
      </w:r>
      <w:r w:rsidR="00EB2621">
        <w:rPr>
          <w:rFonts w:ascii="Arial" w:hAnsi="Arial" w:hint="cs"/>
          <w:noProof w:val="0"/>
          <w:rtl/>
        </w:rPr>
        <w:t xml:space="preserve"> </w:t>
      </w:r>
      <w:r w:rsidR="00C7036E">
        <w:rPr>
          <w:rFonts w:ascii="Arial" w:hAnsi="Arial" w:hint="cs"/>
          <w:noProof w:val="0"/>
          <w:rtl/>
        </w:rPr>
        <w:t xml:space="preserve">הינה בין היתר, כי המצג שהוצג לתובעת ולבני משפחתה במסגרת הטקס השבטי שנערך, הינו כי התובעת תזכה למחצית הזכויות בנכס שהנתבע שייך לתא </w:t>
      </w:r>
      <w:r w:rsidR="00EB2621">
        <w:rPr>
          <w:rFonts w:ascii="Arial" w:hAnsi="Arial" w:hint="cs"/>
          <w:noProof w:val="0"/>
          <w:rtl/>
        </w:rPr>
        <w:t>המשפחתי הקונקרטי שלהם במסגרת הסכם הנישואין.</w:t>
      </w:r>
      <w:r w:rsidR="009E6872">
        <w:rPr>
          <w:rFonts w:ascii="Arial" w:hAnsi="Arial" w:hint="cs"/>
          <w:noProof w:val="0"/>
          <w:rtl/>
        </w:rPr>
        <w:t xml:space="preserve"> אך גם אם לא אקבל את גירסת התובעת כי הבטחה זו ניתנה ככתבה וכלשונה הרי שהוכח כי הבית בעת נישואי הצדדים, לא היה בנוי במלואו ומרבית השיפורים והתוספות שנעשו בו בוצעו ממשאבים שהוגשו במשותף, בתקופת החיים המשותפים.</w:t>
      </w:r>
    </w:p>
    <w:p w:rsidR="00EB2621" w:rsidRDefault="00EB2621" w:rsidP="00EB2621">
      <w:pPr>
        <w:shd w:val="clear" w:color="auto" w:fill="FFFFFF"/>
        <w:spacing w:line="360" w:lineRule="atLeast"/>
        <w:jc w:val="both"/>
        <w:rPr>
          <w:rFonts w:ascii="Arial" w:hAnsi="Arial"/>
          <w:noProof w:val="0"/>
          <w:rtl/>
        </w:rPr>
      </w:pPr>
    </w:p>
    <w:p w:rsidR="00EB2621" w:rsidRDefault="00947E6F" w:rsidP="009E6872">
      <w:pPr>
        <w:shd w:val="clear" w:color="auto" w:fill="FFFFFF"/>
        <w:spacing w:line="360" w:lineRule="atLeast"/>
        <w:ind w:left="720" w:hanging="720"/>
        <w:jc w:val="both"/>
        <w:rPr>
          <w:rFonts w:ascii="Arial" w:hAnsi="Arial"/>
          <w:noProof w:val="0"/>
          <w:rtl/>
        </w:rPr>
      </w:pPr>
      <w:r>
        <w:rPr>
          <w:rFonts w:ascii="Arial" w:hAnsi="Arial" w:hint="cs"/>
          <w:noProof w:val="0"/>
          <w:rtl/>
        </w:rPr>
        <w:t>17</w:t>
      </w:r>
      <w:r w:rsidR="00EB2621">
        <w:rPr>
          <w:rFonts w:ascii="Arial" w:hAnsi="Arial" w:hint="cs"/>
          <w:noProof w:val="0"/>
          <w:rtl/>
        </w:rPr>
        <w:t xml:space="preserve">. </w:t>
      </w:r>
      <w:r w:rsidR="00CD1677">
        <w:rPr>
          <w:rFonts w:ascii="Arial" w:hAnsi="Arial"/>
          <w:noProof w:val="0"/>
          <w:rtl/>
        </w:rPr>
        <w:tab/>
      </w:r>
      <w:r w:rsidR="005D1442">
        <w:rPr>
          <w:rFonts w:ascii="Arial" w:hAnsi="Arial" w:hint="cs"/>
          <w:noProof w:val="0"/>
          <w:rtl/>
        </w:rPr>
        <w:t xml:space="preserve">במסגרת הדיון, </w:t>
      </w:r>
      <w:r w:rsidR="00EB2621">
        <w:rPr>
          <w:rFonts w:ascii="Arial" w:hAnsi="Arial" w:hint="cs"/>
          <w:noProof w:val="0"/>
          <w:rtl/>
        </w:rPr>
        <w:t xml:space="preserve">זאת כפי שמשתקף מהפרוטוקול עולה כי גם הנתבע מכיר בכללים השבטיים המקובלים ביחס לכך שיש לשמור את הדירה בתוך התא המשפחתי. התקיים שיח ער ביחס לאפשרות שבית או חלק מהזכויות בבית תרשמנה על שם בנם של הצדדים והשיח סבב סביב החשש שחלילה  זכויות האישה בבית תימכרנה לצד ג'. </w:t>
      </w:r>
    </w:p>
    <w:p w:rsidR="00EB2621" w:rsidRDefault="00EB2621" w:rsidP="00CD1677">
      <w:pPr>
        <w:shd w:val="clear" w:color="auto" w:fill="FFFFFF"/>
        <w:spacing w:line="360" w:lineRule="atLeast"/>
        <w:ind w:left="720"/>
        <w:jc w:val="both"/>
        <w:rPr>
          <w:rFonts w:ascii="Arial" w:hAnsi="Arial"/>
          <w:noProof w:val="0"/>
          <w:rtl/>
        </w:rPr>
      </w:pPr>
      <w:r>
        <w:rPr>
          <w:rFonts w:ascii="Arial" w:hAnsi="Arial" w:hint="cs"/>
          <w:noProof w:val="0"/>
          <w:rtl/>
        </w:rPr>
        <w:t>סבורני כי עמדתו המסורתית של הנתבע בענ</w:t>
      </w:r>
      <w:r w:rsidR="00287168">
        <w:rPr>
          <w:rFonts w:ascii="Arial" w:hAnsi="Arial" w:hint="cs"/>
          <w:noProof w:val="0"/>
          <w:rtl/>
        </w:rPr>
        <w:t>י</w:t>
      </w:r>
      <w:r>
        <w:rPr>
          <w:rFonts w:ascii="Arial" w:hAnsi="Arial" w:hint="cs"/>
          <w:noProof w:val="0"/>
          <w:rtl/>
        </w:rPr>
        <w:t>ין זה תומכת במשקל שהתובעת מייחסת להסכם הנישואין שנערך בין בני המשפחה של הצדדים מכוחו טוענת התובעת קמה זכותה למחצית הזכויות בנכס.</w:t>
      </w:r>
    </w:p>
    <w:p w:rsidR="00EB2621" w:rsidRDefault="00EB2621" w:rsidP="00EB2621">
      <w:pPr>
        <w:shd w:val="clear" w:color="auto" w:fill="FFFFFF"/>
        <w:spacing w:line="360" w:lineRule="atLeast"/>
        <w:jc w:val="both"/>
        <w:rPr>
          <w:rFonts w:ascii="Arial" w:hAnsi="Arial"/>
          <w:noProof w:val="0"/>
          <w:rtl/>
        </w:rPr>
      </w:pPr>
    </w:p>
    <w:p w:rsidR="00C7036E" w:rsidRDefault="00EB2621" w:rsidP="00CD1677">
      <w:pPr>
        <w:shd w:val="clear" w:color="auto" w:fill="FFFFFF"/>
        <w:spacing w:line="360" w:lineRule="atLeast"/>
        <w:ind w:left="720" w:hanging="720"/>
        <w:jc w:val="both"/>
        <w:rPr>
          <w:rFonts w:ascii="Arial" w:hAnsi="Arial"/>
          <w:noProof w:val="0"/>
          <w:rtl/>
        </w:rPr>
      </w:pPr>
      <w:r>
        <w:rPr>
          <w:rFonts w:ascii="Arial" w:hAnsi="Arial" w:hint="cs"/>
          <w:noProof w:val="0"/>
          <w:rtl/>
        </w:rPr>
        <w:t xml:space="preserve">18. </w:t>
      </w:r>
      <w:r w:rsidR="00CD1677">
        <w:rPr>
          <w:rFonts w:ascii="Arial" w:hAnsi="Arial"/>
          <w:noProof w:val="0"/>
          <w:rtl/>
        </w:rPr>
        <w:tab/>
      </w:r>
      <w:r>
        <w:rPr>
          <w:rFonts w:ascii="Arial" w:hAnsi="Arial" w:hint="cs"/>
          <w:noProof w:val="0"/>
          <w:rtl/>
        </w:rPr>
        <w:t>יצ</w:t>
      </w:r>
      <w:r w:rsidR="00287168">
        <w:rPr>
          <w:rFonts w:ascii="Arial" w:hAnsi="Arial" w:hint="cs"/>
          <w:noProof w:val="0"/>
          <w:rtl/>
        </w:rPr>
        <w:t xml:space="preserve">וין כי התרשמות בית המשפט היא כי הנתבע לא בחל בתכסיסים ובניסיונות לנשל את האישה ממלוא זכויותיה, כאשר גם הצעות הפשרה שהוצעו, כללו הצעות ששיקפו חוסר יכולת  להכיר בזכותה של האישה להירשם כבעלת זכויות בנכס, גם תוך העלאת טענות הסותרות זו את זו. כך למשל בכתב ההגנה </w:t>
      </w:r>
      <w:r w:rsidR="00CC40D7">
        <w:rPr>
          <w:rFonts w:ascii="Arial" w:hAnsi="Arial" w:hint="cs"/>
          <w:noProof w:val="0"/>
          <w:rtl/>
        </w:rPr>
        <w:t>הכחיש הנתבע כי התובעת עבדה והשתכרה לאורך תקופת החיים המשותפים, אך בחקירתו (</w:t>
      </w:r>
      <w:r w:rsidR="005D1442">
        <w:rPr>
          <w:rFonts w:ascii="Arial" w:hAnsi="Arial" w:hint="cs"/>
          <w:noProof w:val="0"/>
          <w:rtl/>
        </w:rPr>
        <w:t xml:space="preserve">פרוט' הדיון מיום 22.5.22 </w:t>
      </w:r>
      <w:r w:rsidR="00CC40D7">
        <w:rPr>
          <w:rFonts w:ascii="Arial" w:hAnsi="Arial" w:hint="cs"/>
          <w:noProof w:val="0"/>
          <w:rtl/>
        </w:rPr>
        <w:t xml:space="preserve">עמ' 13-14) אישר כי האישה עבדה. גרסת הנתבע השתנתה במסגרת חקירתו, כאשר אישר בחקירתו כי עבדה, הגם שטען כי לא כל השנים עבדה אך עבדה. </w:t>
      </w:r>
    </w:p>
    <w:p w:rsidR="00CC40D7" w:rsidRDefault="00CC40D7" w:rsidP="00C7036E">
      <w:pPr>
        <w:shd w:val="clear" w:color="auto" w:fill="FFFFFF"/>
        <w:spacing w:line="360" w:lineRule="atLeast"/>
        <w:jc w:val="both"/>
        <w:rPr>
          <w:rFonts w:ascii="Arial" w:hAnsi="Arial"/>
          <w:noProof w:val="0"/>
          <w:rtl/>
        </w:rPr>
      </w:pPr>
    </w:p>
    <w:p w:rsidR="00CC40D7" w:rsidRDefault="00CC40D7" w:rsidP="005D1442">
      <w:pPr>
        <w:shd w:val="clear" w:color="auto" w:fill="FFFFFF"/>
        <w:spacing w:line="360" w:lineRule="atLeast"/>
        <w:ind w:left="720" w:hanging="720"/>
        <w:jc w:val="both"/>
        <w:rPr>
          <w:rFonts w:ascii="Arial" w:hAnsi="Arial"/>
          <w:noProof w:val="0"/>
          <w:rtl/>
        </w:rPr>
      </w:pPr>
      <w:r>
        <w:rPr>
          <w:rFonts w:ascii="Arial" w:hAnsi="Arial" w:hint="cs"/>
          <w:noProof w:val="0"/>
          <w:rtl/>
        </w:rPr>
        <w:t xml:space="preserve">19.  </w:t>
      </w:r>
      <w:r w:rsidR="00CD1677">
        <w:rPr>
          <w:rFonts w:ascii="Arial" w:hAnsi="Arial"/>
          <w:noProof w:val="0"/>
          <w:rtl/>
        </w:rPr>
        <w:tab/>
      </w:r>
      <w:r>
        <w:rPr>
          <w:rFonts w:ascii="Arial" w:hAnsi="Arial" w:hint="cs"/>
          <w:noProof w:val="0"/>
          <w:rtl/>
        </w:rPr>
        <w:t>עוד סתירה מובהקת בעד</w:t>
      </w:r>
      <w:r w:rsidR="005D1442">
        <w:rPr>
          <w:rFonts w:ascii="Arial" w:hAnsi="Arial" w:hint="cs"/>
          <w:noProof w:val="0"/>
          <w:rtl/>
        </w:rPr>
        <w:t xml:space="preserve">ות הנתבע היתה כאשר ביחס לתוספת </w:t>
      </w:r>
      <w:r>
        <w:rPr>
          <w:rFonts w:ascii="Arial" w:hAnsi="Arial" w:hint="cs"/>
          <w:noProof w:val="0"/>
          <w:rtl/>
        </w:rPr>
        <w:t>יחיד</w:t>
      </w:r>
      <w:r w:rsidR="005D1442">
        <w:rPr>
          <w:rFonts w:ascii="Arial" w:hAnsi="Arial" w:hint="cs"/>
          <w:noProof w:val="0"/>
          <w:rtl/>
        </w:rPr>
        <w:t>ת המגורים</w:t>
      </w:r>
      <w:r>
        <w:rPr>
          <w:rFonts w:ascii="Arial" w:hAnsi="Arial" w:hint="cs"/>
          <w:noProof w:val="0"/>
          <w:rtl/>
        </w:rPr>
        <w:t xml:space="preserve"> לבית נשוא המחלוקת, טען תחילה (עמ' 14 ש' 26-17 לפרוטוקול הדיון מיום 22.5.22 ) כי אחיו  בנה את היחידה, בנה וסגר ואולם בהמשך חקירתו (עמ' 15 שם ש' 23) לא הכחיש כי הוא בנה בעצמו את היחידה "</w:t>
      </w:r>
      <w:r>
        <w:rPr>
          <w:rFonts w:ascii="Arial" w:hAnsi="Arial" w:hint="cs"/>
          <w:b/>
          <w:bCs/>
          <w:noProof w:val="0"/>
          <w:rtl/>
        </w:rPr>
        <w:t xml:space="preserve">זה אני לא מכחיש, אני עשיתי את זה בעצמי כן, לא מכחיש". </w:t>
      </w:r>
      <w:r>
        <w:rPr>
          <w:rFonts w:ascii="Arial" w:hAnsi="Arial" w:hint="cs"/>
          <w:noProof w:val="0"/>
          <w:rtl/>
        </w:rPr>
        <w:t xml:space="preserve"> </w:t>
      </w:r>
    </w:p>
    <w:p w:rsidR="00CC40D7" w:rsidRDefault="00CC40D7" w:rsidP="00C7036E">
      <w:pPr>
        <w:shd w:val="clear" w:color="auto" w:fill="FFFFFF"/>
        <w:spacing w:line="360" w:lineRule="atLeast"/>
        <w:jc w:val="both"/>
        <w:rPr>
          <w:rFonts w:ascii="Arial" w:hAnsi="Arial"/>
          <w:noProof w:val="0"/>
          <w:rtl/>
        </w:rPr>
      </w:pPr>
    </w:p>
    <w:p w:rsidR="00CC40D7" w:rsidRDefault="00CC40D7" w:rsidP="00CD1677">
      <w:pPr>
        <w:shd w:val="clear" w:color="auto" w:fill="FFFFFF"/>
        <w:spacing w:line="360" w:lineRule="atLeast"/>
        <w:ind w:left="720" w:hanging="720"/>
        <w:jc w:val="both"/>
        <w:rPr>
          <w:rFonts w:ascii="Arial" w:hAnsi="Arial"/>
          <w:noProof w:val="0"/>
          <w:rtl/>
        </w:rPr>
      </w:pPr>
      <w:r>
        <w:rPr>
          <w:rFonts w:ascii="Arial" w:hAnsi="Arial" w:hint="cs"/>
          <w:noProof w:val="0"/>
          <w:rtl/>
        </w:rPr>
        <w:t xml:space="preserve">20.  </w:t>
      </w:r>
      <w:r w:rsidR="00CD1677">
        <w:rPr>
          <w:rFonts w:ascii="Arial" w:hAnsi="Arial"/>
          <w:noProof w:val="0"/>
          <w:rtl/>
        </w:rPr>
        <w:tab/>
      </w:r>
      <w:r w:rsidR="00487DC8" w:rsidRPr="005D1442">
        <w:rPr>
          <w:rFonts w:ascii="Arial" w:hAnsi="Arial" w:hint="cs"/>
          <w:b/>
          <w:bCs/>
          <w:noProof w:val="0"/>
          <w:rtl/>
        </w:rPr>
        <w:t>הנתבע אינו מכחיש בחקירתו כי התוספות, השיפוצים, הנחת הבטון, כל אלו בוצעו בתקופת החיים המשותפים אך הוא עומד על ההגדרה כי הוא עשה ולא עשה יחד עם התובעת</w:t>
      </w:r>
      <w:r w:rsidR="00487DC8">
        <w:rPr>
          <w:rFonts w:ascii="Arial" w:hAnsi="Arial" w:hint="cs"/>
          <w:noProof w:val="0"/>
          <w:rtl/>
        </w:rPr>
        <w:t xml:space="preserve">. מובהר </w:t>
      </w:r>
      <w:r w:rsidR="00487DC8">
        <w:rPr>
          <w:rFonts w:ascii="Arial" w:hAnsi="Arial" w:hint="cs"/>
          <w:noProof w:val="0"/>
          <w:rtl/>
        </w:rPr>
        <w:lastRenderedPageBreak/>
        <w:t xml:space="preserve">לענין זה כי לא יכולה להיות מחלוקת שהשיפוצים והמשאבים שהושקעו בתקופת החיים המשותפים מקורם ביגיעה משותפת. </w:t>
      </w:r>
    </w:p>
    <w:p w:rsidR="00487DC8" w:rsidRDefault="00487DC8" w:rsidP="00C7036E">
      <w:pPr>
        <w:shd w:val="clear" w:color="auto" w:fill="FFFFFF"/>
        <w:spacing w:line="360" w:lineRule="atLeast"/>
        <w:jc w:val="both"/>
        <w:rPr>
          <w:rFonts w:ascii="Arial" w:hAnsi="Arial"/>
          <w:noProof w:val="0"/>
          <w:rtl/>
        </w:rPr>
      </w:pPr>
    </w:p>
    <w:p w:rsidR="00487DC8" w:rsidRDefault="00487DC8" w:rsidP="00CD1677">
      <w:pPr>
        <w:shd w:val="clear" w:color="auto" w:fill="FFFFFF"/>
        <w:spacing w:line="360" w:lineRule="atLeast"/>
        <w:ind w:left="720" w:hanging="720"/>
        <w:jc w:val="both"/>
        <w:rPr>
          <w:rFonts w:ascii="Arial" w:hAnsi="Arial"/>
          <w:noProof w:val="0"/>
          <w:rtl/>
        </w:rPr>
      </w:pPr>
      <w:r>
        <w:rPr>
          <w:rFonts w:ascii="Arial" w:hAnsi="Arial" w:hint="cs"/>
          <w:noProof w:val="0"/>
          <w:rtl/>
        </w:rPr>
        <w:t xml:space="preserve">21.  </w:t>
      </w:r>
      <w:r w:rsidR="00CD1677">
        <w:rPr>
          <w:rFonts w:ascii="Arial" w:hAnsi="Arial"/>
          <w:noProof w:val="0"/>
          <w:rtl/>
        </w:rPr>
        <w:tab/>
      </w:r>
      <w:r>
        <w:rPr>
          <w:rFonts w:ascii="Arial" w:hAnsi="Arial" w:hint="cs"/>
          <w:noProof w:val="0"/>
          <w:rtl/>
        </w:rPr>
        <w:t>הנתבע כאמור הציג עמדות שסותרות זו את זו תוך שהוא משנה גרסאותיו כל העת, כך למשל גרסה משתנה ביחס למגוריו הנוכחיים עם אשתו</w:t>
      </w:r>
      <w:r w:rsidR="00E04814">
        <w:rPr>
          <w:rFonts w:ascii="Arial" w:hAnsi="Arial" w:hint="cs"/>
          <w:noProof w:val="0"/>
          <w:rtl/>
        </w:rPr>
        <w:t xml:space="preserve"> החדשה</w:t>
      </w:r>
      <w:r>
        <w:rPr>
          <w:rFonts w:ascii="Arial" w:hAnsi="Arial" w:hint="cs"/>
          <w:noProof w:val="0"/>
          <w:rtl/>
        </w:rPr>
        <w:t xml:space="preserve">, כאשר בכתב ההגנה טען כי גר איתה בבית משלו, בחקירתו שינה עדותו וטען כי גר איתה בשכירות ותוך כדי חקירתו בעצם התברר כי מתגורר לכאורה בשכירות אך בבית של הוריו (ראה פרוטוקול הדיון מיום 22.5.22  עמ' 16 ש' 18-27  עמ' 17 ש' 1-13). </w:t>
      </w:r>
    </w:p>
    <w:p w:rsidR="00487DC8" w:rsidRDefault="00487DC8" w:rsidP="00487DC8">
      <w:pPr>
        <w:shd w:val="clear" w:color="auto" w:fill="FFFFFF"/>
        <w:spacing w:line="360" w:lineRule="atLeast"/>
        <w:jc w:val="both"/>
        <w:rPr>
          <w:rFonts w:ascii="Arial" w:hAnsi="Arial"/>
          <w:noProof w:val="0"/>
          <w:rtl/>
        </w:rPr>
      </w:pPr>
    </w:p>
    <w:p w:rsidR="00EB2621" w:rsidRPr="00E04814" w:rsidRDefault="00487DC8" w:rsidP="00CD1677">
      <w:pPr>
        <w:shd w:val="clear" w:color="auto" w:fill="FFFFFF"/>
        <w:spacing w:line="360" w:lineRule="atLeast"/>
        <w:ind w:left="720" w:hanging="720"/>
        <w:jc w:val="both"/>
        <w:rPr>
          <w:rFonts w:ascii="Arial" w:hAnsi="Arial"/>
          <w:b/>
          <w:bCs/>
          <w:noProof w:val="0"/>
          <w:u w:val="single"/>
          <w:rtl/>
        </w:rPr>
      </w:pPr>
      <w:r>
        <w:rPr>
          <w:rFonts w:ascii="Arial" w:hAnsi="Arial" w:hint="cs"/>
          <w:noProof w:val="0"/>
          <w:rtl/>
        </w:rPr>
        <w:t xml:space="preserve">22. </w:t>
      </w:r>
      <w:r w:rsidR="00CD1677">
        <w:rPr>
          <w:rFonts w:ascii="Arial" w:hAnsi="Arial"/>
          <w:noProof w:val="0"/>
          <w:rtl/>
        </w:rPr>
        <w:tab/>
      </w:r>
      <w:r w:rsidRPr="00E04814">
        <w:rPr>
          <w:rFonts w:ascii="Arial" w:hAnsi="Arial" w:hint="cs"/>
          <w:b/>
          <w:bCs/>
          <w:noProof w:val="0"/>
          <w:u w:val="single"/>
          <w:rtl/>
        </w:rPr>
        <w:t xml:space="preserve">התרשמות בית המשפט היא כי הנתבע לא אמר אמת, משנה גרסאותיו תוך ניסיון לקפח את זכויותיה של התובעת.  </w:t>
      </w:r>
    </w:p>
    <w:p w:rsidR="00487DC8" w:rsidRDefault="00487DC8" w:rsidP="00487DC8">
      <w:pPr>
        <w:shd w:val="clear" w:color="auto" w:fill="FFFFFF"/>
        <w:spacing w:line="360" w:lineRule="atLeast"/>
        <w:jc w:val="both"/>
        <w:rPr>
          <w:rFonts w:ascii="Arial" w:hAnsi="Arial"/>
          <w:noProof w:val="0"/>
          <w:rtl/>
        </w:rPr>
      </w:pPr>
    </w:p>
    <w:p w:rsidR="00487DC8" w:rsidRPr="00E04814" w:rsidRDefault="00487DC8" w:rsidP="00CD1677">
      <w:pPr>
        <w:shd w:val="clear" w:color="auto" w:fill="FFFFFF"/>
        <w:spacing w:line="360" w:lineRule="atLeast"/>
        <w:ind w:left="720" w:hanging="720"/>
        <w:jc w:val="both"/>
        <w:rPr>
          <w:rFonts w:ascii="Arial" w:hAnsi="Arial"/>
          <w:b/>
          <w:bCs/>
          <w:noProof w:val="0"/>
          <w:u w:val="single"/>
          <w:rtl/>
        </w:rPr>
      </w:pPr>
      <w:r>
        <w:rPr>
          <w:rFonts w:ascii="Arial" w:hAnsi="Arial" w:hint="cs"/>
          <w:noProof w:val="0"/>
          <w:rtl/>
        </w:rPr>
        <w:t xml:space="preserve">23. </w:t>
      </w:r>
      <w:r w:rsidR="00CD1677">
        <w:rPr>
          <w:rFonts w:ascii="Arial" w:hAnsi="Arial"/>
          <w:noProof w:val="0"/>
          <w:rtl/>
        </w:rPr>
        <w:tab/>
      </w:r>
      <w:r>
        <w:rPr>
          <w:rFonts w:ascii="Arial" w:hAnsi="Arial" w:hint="cs"/>
          <w:noProof w:val="0"/>
          <w:rtl/>
        </w:rPr>
        <w:t xml:space="preserve">יתר על כן, </w:t>
      </w:r>
      <w:r w:rsidRPr="00E04814">
        <w:rPr>
          <w:rFonts w:ascii="Arial" w:hAnsi="Arial" w:hint="cs"/>
          <w:b/>
          <w:bCs/>
          <w:noProof w:val="0"/>
          <w:u w:val="single"/>
          <w:rtl/>
        </w:rPr>
        <w:t xml:space="preserve">הנתבע למעשה מכיר בכך שמדובר בבית המגורים המשותף של הצדדים שבו יש לתובעת זכויות מהותיות,  אך מבקש להחזיק בשליטה מלאה גם ביחס לזכויותיה המהותיות של התובעת, מתוך תפיסה מסורתית שבידיו הכח לקבוע את גבולות הגזרה של זכויות התובעת. </w:t>
      </w:r>
    </w:p>
    <w:p w:rsidR="00CD1677" w:rsidRDefault="00CD1677" w:rsidP="00487DC8">
      <w:pPr>
        <w:shd w:val="clear" w:color="auto" w:fill="FFFFFF"/>
        <w:spacing w:line="360" w:lineRule="atLeast"/>
        <w:jc w:val="both"/>
        <w:rPr>
          <w:rFonts w:ascii="Arial" w:hAnsi="Arial"/>
          <w:noProof w:val="0"/>
          <w:rtl/>
        </w:rPr>
      </w:pPr>
    </w:p>
    <w:p w:rsidR="00CD1677" w:rsidRDefault="00CD1677" w:rsidP="00CD1677">
      <w:pPr>
        <w:shd w:val="clear" w:color="auto" w:fill="FFFFFF"/>
        <w:spacing w:line="360" w:lineRule="atLeast"/>
        <w:ind w:left="720" w:hanging="720"/>
        <w:jc w:val="both"/>
        <w:rPr>
          <w:rFonts w:ascii="Arial" w:hAnsi="Arial"/>
          <w:noProof w:val="0"/>
          <w:rtl/>
        </w:rPr>
      </w:pPr>
      <w:r>
        <w:rPr>
          <w:rFonts w:ascii="Arial" w:hAnsi="Arial" w:hint="cs"/>
          <w:noProof w:val="0"/>
          <w:rtl/>
        </w:rPr>
        <w:t xml:space="preserve">24. </w:t>
      </w:r>
      <w:r>
        <w:rPr>
          <w:rFonts w:ascii="Arial" w:hAnsi="Arial"/>
          <w:noProof w:val="0"/>
          <w:rtl/>
        </w:rPr>
        <w:tab/>
      </w:r>
      <w:r>
        <w:rPr>
          <w:rFonts w:ascii="Arial" w:hAnsi="Arial" w:hint="cs"/>
          <w:noProof w:val="0"/>
          <w:rtl/>
        </w:rPr>
        <w:t>סבורני כי הנתבע טועה, התובעת הוכיחה כי גם אם הנתבע הביא עמו את הזכויות במגרש קודם לנישואי הצדדים,   הרי שהנכס נבנה והושבח בצורה משמעותית במהלך תקופת החיים המשותפים. לא יכולה להיות מחלוקת כי כל המשאבים הכספיים שנצברו ע"י הנתבע בתקופת החיים המשותפים, שייכים בחלקים שווים לו ולתובעת ועל כן, לא ניתן לקבל את עמדתו כי הוא לבדו בנה את הבית והוא לבדו מימן את התוספות לבית. כל תוספת שנבנתה לבית מגורים זה, נבנתה ביגיעה משותפת של שני הצדדים.</w:t>
      </w:r>
    </w:p>
    <w:p w:rsidR="00CD1677" w:rsidRDefault="00CD1677" w:rsidP="00487DC8">
      <w:pPr>
        <w:shd w:val="clear" w:color="auto" w:fill="FFFFFF"/>
        <w:spacing w:line="360" w:lineRule="atLeast"/>
        <w:jc w:val="both"/>
        <w:rPr>
          <w:rFonts w:ascii="Arial" w:hAnsi="Arial"/>
          <w:noProof w:val="0"/>
          <w:rtl/>
        </w:rPr>
      </w:pPr>
    </w:p>
    <w:p w:rsidR="005B3910" w:rsidRDefault="005B3910" w:rsidP="005B3910">
      <w:pPr>
        <w:shd w:val="clear" w:color="auto" w:fill="FFFFFF"/>
        <w:spacing w:line="360" w:lineRule="atLeast"/>
        <w:ind w:left="720" w:hanging="720"/>
        <w:jc w:val="both"/>
        <w:rPr>
          <w:b/>
          <w:bCs/>
          <w:rtl/>
        </w:rPr>
      </w:pPr>
      <w:r>
        <w:rPr>
          <w:rFonts w:ascii="Arial" w:hAnsi="Arial" w:hint="cs"/>
          <w:noProof w:val="0"/>
          <w:rtl/>
        </w:rPr>
        <w:t>25.</w:t>
      </w:r>
      <w:r>
        <w:rPr>
          <w:rFonts w:ascii="Arial" w:hAnsi="Arial" w:hint="cs"/>
          <w:noProof w:val="0"/>
          <w:rtl/>
        </w:rPr>
        <w:tab/>
      </w:r>
      <w:r>
        <w:rPr>
          <w:rFonts w:hint="cs"/>
          <w:rtl/>
        </w:rPr>
        <w:t xml:space="preserve">לענין זה </w:t>
      </w:r>
      <w:r w:rsidRPr="005B3910">
        <w:rPr>
          <w:rFonts w:hint="cs"/>
          <w:b/>
          <w:bCs/>
          <w:rtl/>
        </w:rPr>
        <w:t xml:space="preserve">ר' </w:t>
      </w:r>
      <w:hyperlink r:id="rId17" w:history="1">
        <w:r w:rsidRPr="005B3910">
          <w:rPr>
            <w:rStyle w:val="Hyperlink"/>
            <w:b/>
            <w:bCs/>
            <w:color w:val="auto"/>
            <w:u w:val="none"/>
            <w:rtl/>
          </w:rPr>
          <w:t>בע"מ 1398/11 אלמונית נ' אלמוני (26.12.2012)‏</w:t>
        </w:r>
      </w:hyperlink>
      <w:r w:rsidRPr="005B3910">
        <w:rPr>
          <w:b/>
          <w:bCs/>
          <w:rtl/>
        </w:rPr>
        <w:t xml:space="preserve">‏ </w:t>
      </w:r>
      <w:r>
        <w:rPr>
          <w:rFonts w:hint="cs"/>
          <w:b/>
          <w:bCs/>
          <w:rtl/>
        </w:rPr>
        <w:t>:</w:t>
      </w:r>
    </w:p>
    <w:p w:rsidR="005B3910" w:rsidRDefault="005B3910" w:rsidP="005B3910">
      <w:pPr>
        <w:shd w:val="clear" w:color="auto" w:fill="FFFFFF"/>
        <w:spacing w:line="360" w:lineRule="atLeast"/>
        <w:ind w:left="720"/>
        <w:jc w:val="both"/>
        <w:rPr>
          <w:rFonts w:ascii="David" w:hAnsi="David"/>
          <w:b/>
          <w:bCs/>
          <w:noProof w:val="0"/>
          <w:sz w:val="22"/>
          <w:szCs w:val="22"/>
          <w:rtl/>
        </w:rPr>
      </w:pPr>
      <w:r w:rsidRPr="005B3910">
        <w:rPr>
          <w:b/>
          <w:bCs/>
          <w:sz w:val="22"/>
          <w:szCs w:val="22"/>
          <w:rtl/>
        </w:rPr>
        <w:t>"</w:t>
      </w:r>
      <w:r w:rsidRPr="005B3910">
        <w:rPr>
          <w:b/>
          <w:bCs/>
          <w:color w:val="000000"/>
          <w:sz w:val="22"/>
          <w:szCs w:val="22"/>
          <w:rtl/>
        </w:rPr>
        <w:t>לבן הזוג שמבקש שיוקנו לו מחצית הזכויות בדירת המגורים שרשומה על שמו של בן הזוג האחר, מוטל להוכיח – מעבר לקיומם של חיי נישואין משותפים, אף אם ממושכים – קיומו של "דבר מה נוסף" שיעיד על כוונת שיתוף בנכס הספציפי. מעיון בפסיקה עולה כי במרבית המקרים בהם קיבלו בתי המשפט את טענת השיתוף, הוכח כי בוצעו השקעות כספיות בנכס מצידו של בן הזוג הטוען לשיתוף והשקעות אלה היוו "דבר מה נוסף" המעיד על כוונת השיתוף. יחד עם זאת, לא מדובר בתנאי הכרחי שאין בלתו. כוונת שיתוף ספציפית בנכס "חיצוני" יכולה להתבטא גם בהבטחות ובמצגים אקטיביים שעשויים להביא להסתמכות מצד בן הזוג</w:t>
      </w:r>
      <w:r w:rsidRPr="005B3910">
        <w:rPr>
          <w:b/>
          <w:bCs/>
          <w:color w:val="000000"/>
          <w:sz w:val="22"/>
          <w:szCs w:val="22"/>
        </w:rPr>
        <w:t>"</w:t>
      </w:r>
      <w:r w:rsidR="00E04814">
        <w:rPr>
          <w:rFonts w:ascii="David" w:hAnsi="David" w:hint="cs"/>
          <w:b/>
          <w:bCs/>
          <w:noProof w:val="0"/>
          <w:sz w:val="22"/>
          <w:szCs w:val="22"/>
          <w:rtl/>
        </w:rPr>
        <w:t>.</w:t>
      </w:r>
    </w:p>
    <w:p w:rsidR="00E04814" w:rsidRDefault="00E04814" w:rsidP="00E04814">
      <w:pPr>
        <w:shd w:val="clear" w:color="auto" w:fill="FFFFFF"/>
        <w:spacing w:line="360" w:lineRule="atLeast"/>
        <w:jc w:val="both"/>
        <w:rPr>
          <w:b/>
          <w:bCs/>
          <w:sz w:val="22"/>
          <w:szCs w:val="22"/>
          <w:rtl/>
        </w:rPr>
      </w:pPr>
    </w:p>
    <w:p w:rsidR="00E04814" w:rsidRPr="00E04814" w:rsidRDefault="00E04814" w:rsidP="00E04814">
      <w:pPr>
        <w:shd w:val="clear" w:color="auto" w:fill="FFFFFF"/>
        <w:spacing w:line="360" w:lineRule="atLeast"/>
        <w:ind w:left="720" w:hanging="720"/>
        <w:jc w:val="both"/>
        <w:rPr>
          <w:b/>
          <w:bCs/>
          <w:rtl/>
        </w:rPr>
      </w:pPr>
      <w:r w:rsidRPr="00E04814">
        <w:rPr>
          <w:rFonts w:hint="cs"/>
          <w:b/>
          <w:bCs/>
          <w:rtl/>
        </w:rPr>
        <w:lastRenderedPageBreak/>
        <w:t>26.</w:t>
      </w:r>
      <w:r w:rsidRPr="00E04814">
        <w:rPr>
          <w:rFonts w:hint="cs"/>
          <w:b/>
          <w:bCs/>
          <w:rtl/>
        </w:rPr>
        <w:tab/>
        <w:t>במיוחד אמורים הדברים בעניינו שעה שעסקינן באישה שגם נשאה בנטל המוטל עליה כאישה</w:t>
      </w:r>
      <w:r w:rsidR="004D3AEF">
        <w:rPr>
          <w:rFonts w:hint="cs"/>
          <w:b/>
          <w:bCs/>
          <w:rtl/>
        </w:rPr>
        <w:t xml:space="preserve"> בתוך הבית המסורתי, גידלה את הי</w:t>
      </w:r>
      <w:r w:rsidRPr="00E04814">
        <w:rPr>
          <w:rFonts w:hint="cs"/>
          <w:b/>
          <w:bCs/>
          <w:rtl/>
        </w:rPr>
        <w:t>ל</w:t>
      </w:r>
      <w:r w:rsidR="004D3AEF">
        <w:rPr>
          <w:rFonts w:hint="cs"/>
          <w:b/>
          <w:bCs/>
          <w:rtl/>
        </w:rPr>
        <w:t>ד</w:t>
      </w:r>
      <w:r w:rsidRPr="00E04814">
        <w:rPr>
          <w:rFonts w:hint="cs"/>
          <w:b/>
          <w:bCs/>
          <w:rtl/>
        </w:rPr>
        <w:t>ים וטיפלה בהם ו</w:t>
      </w:r>
      <w:r>
        <w:rPr>
          <w:rFonts w:hint="cs"/>
          <w:b/>
          <w:bCs/>
          <w:rtl/>
        </w:rPr>
        <w:t xml:space="preserve">גם עבדה </w:t>
      </w:r>
      <w:r w:rsidRPr="00E04814">
        <w:rPr>
          <w:rFonts w:hint="cs"/>
          <w:b/>
          <w:bCs/>
          <w:rtl/>
        </w:rPr>
        <w:t>במקביל מחוץ לב</w:t>
      </w:r>
      <w:r>
        <w:rPr>
          <w:rFonts w:hint="cs"/>
          <w:b/>
          <w:bCs/>
          <w:rtl/>
        </w:rPr>
        <w:t>י</w:t>
      </w:r>
      <w:r w:rsidRPr="00E04814">
        <w:rPr>
          <w:rFonts w:hint="cs"/>
          <w:b/>
          <w:bCs/>
          <w:rtl/>
        </w:rPr>
        <w:t>ת ושכר עבודתה בשנים הרבות בהן עבדה הועבר לצרכי הבית המשותף.</w:t>
      </w:r>
    </w:p>
    <w:p w:rsidR="00E04814" w:rsidRPr="00E04814" w:rsidRDefault="00E04814" w:rsidP="00E04814">
      <w:pPr>
        <w:shd w:val="clear" w:color="auto" w:fill="FFFFFF"/>
        <w:spacing w:line="360" w:lineRule="atLeast"/>
        <w:ind w:left="720" w:hanging="720"/>
        <w:jc w:val="both"/>
        <w:rPr>
          <w:b/>
          <w:bCs/>
          <w:rtl/>
        </w:rPr>
      </w:pPr>
      <w:r w:rsidRPr="00E04814">
        <w:rPr>
          <w:b/>
          <w:bCs/>
          <w:rtl/>
        </w:rPr>
        <w:tab/>
      </w:r>
      <w:r w:rsidRPr="00E04814">
        <w:rPr>
          <w:rFonts w:hint="cs"/>
          <w:b/>
          <w:bCs/>
          <w:rtl/>
        </w:rPr>
        <w:t>יוער כי התובעת לא נחקרה ביחס לטענתה כי נטלה הלוואות לאורך החיים המשותפים לצורך הרחבת הבית ושיפוצו והנתבע הסתפק בהכחשה כללית וגור</w:t>
      </w:r>
      <w:r w:rsidR="004D3AEF">
        <w:rPr>
          <w:rFonts w:hint="cs"/>
          <w:b/>
          <w:bCs/>
          <w:rtl/>
        </w:rPr>
        <w:t>פ</w:t>
      </w:r>
      <w:r w:rsidRPr="00E04814">
        <w:rPr>
          <w:rFonts w:hint="cs"/>
          <w:b/>
          <w:bCs/>
          <w:rtl/>
        </w:rPr>
        <w:t>ת לטענותיה תוך שמוותר על זכותו לחקור אותה בענין זה.</w:t>
      </w:r>
    </w:p>
    <w:p w:rsidR="00E04814" w:rsidRPr="005B3910" w:rsidRDefault="00E04814" w:rsidP="00E04814">
      <w:pPr>
        <w:shd w:val="clear" w:color="auto" w:fill="FFFFFF"/>
        <w:spacing w:line="360" w:lineRule="atLeast"/>
        <w:jc w:val="both"/>
        <w:rPr>
          <w:rFonts w:ascii="David" w:hAnsi="David"/>
          <w:b/>
          <w:bCs/>
          <w:noProof w:val="0"/>
          <w:sz w:val="22"/>
          <w:szCs w:val="22"/>
        </w:rPr>
      </w:pPr>
    </w:p>
    <w:p w:rsidR="00014700" w:rsidRPr="005B3910" w:rsidRDefault="005B3910" w:rsidP="00947E6F">
      <w:pPr>
        <w:shd w:val="clear" w:color="auto" w:fill="FFFFFF"/>
        <w:spacing w:line="360" w:lineRule="atLeast"/>
        <w:jc w:val="both"/>
        <w:rPr>
          <w:rFonts w:ascii="Arial" w:hAnsi="Arial"/>
          <w:b/>
          <w:bCs/>
          <w:noProof w:val="0"/>
          <w:u w:val="single"/>
          <w:rtl/>
        </w:rPr>
      </w:pPr>
      <w:r w:rsidRPr="005B3910">
        <w:rPr>
          <w:rFonts w:ascii="Arial" w:hAnsi="Arial" w:hint="cs"/>
          <w:b/>
          <w:bCs/>
          <w:noProof w:val="0"/>
          <w:u w:val="single"/>
          <w:rtl/>
        </w:rPr>
        <w:t>סיכום</w:t>
      </w:r>
    </w:p>
    <w:p w:rsidR="005B3910" w:rsidRDefault="005B3910" w:rsidP="005B3910">
      <w:pPr>
        <w:spacing w:line="360" w:lineRule="auto"/>
        <w:jc w:val="both"/>
        <w:rPr>
          <w:rFonts w:ascii="Arial" w:hAnsi="Arial"/>
          <w:noProof w:val="0"/>
          <w:rtl/>
        </w:rPr>
      </w:pPr>
    </w:p>
    <w:p w:rsidR="005B3910" w:rsidRPr="00E04814" w:rsidRDefault="00947E6F" w:rsidP="003F4337">
      <w:pPr>
        <w:spacing w:line="360" w:lineRule="auto"/>
        <w:ind w:left="720" w:hanging="720"/>
        <w:jc w:val="both"/>
        <w:rPr>
          <w:rFonts w:ascii="Arial" w:hAnsi="Arial"/>
          <w:b/>
          <w:bCs/>
          <w:noProof w:val="0"/>
          <w:rtl/>
        </w:rPr>
      </w:pPr>
      <w:r>
        <w:rPr>
          <w:rFonts w:ascii="Arial" w:hAnsi="Arial" w:hint="cs"/>
          <w:noProof w:val="0"/>
          <w:rtl/>
        </w:rPr>
        <w:t>26</w:t>
      </w:r>
      <w:r w:rsidR="00E04814">
        <w:rPr>
          <w:rFonts w:ascii="Arial" w:hAnsi="Arial" w:hint="cs"/>
          <w:noProof w:val="0"/>
          <w:rtl/>
        </w:rPr>
        <w:t>.</w:t>
      </w:r>
      <w:r w:rsidR="00E04814">
        <w:rPr>
          <w:rFonts w:ascii="Arial" w:hAnsi="Arial" w:hint="cs"/>
          <w:noProof w:val="0"/>
          <w:rtl/>
        </w:rPr>
        <w:tab/>
        <w:t xml:space="preserve">נוכח כל האמור והמקובץ לעיל, </w:t>
      </w:r>
      <w:r w:rsidR="005B3910">
        <w:rPr>
          <w:rFonts w:ascii="Arial" w:hAnsi="Arial" w:hint="cs"/>
          <w:noProof w:val="0"/>
          <w:rtl/>
        </w:rPr>
        <w:t xml:space="preserve">אני מוצאת להיעתר לתביעה ובהמשך לאמור </w:t>
      </w:r>
      <w:r w:rsidR="005B3910" w:rsidRPr="00E04814">
        <w:rPr>
          <w:rFonts w:ascii="Arial" w:hAnsi="Arial" w:hint="cs"/>
          <w:b/>
          <w:bCs/>
          <w:noProof w:val="0"/>
          <w:rtl/>
        </w:rPr>
        <w:t xml:space="preserve">ניתן בזה פסק דין הצהרתי לפיו זכאית התובעת להירשם כבעלת מחצית הזכויות הרשומות על שם הנתבע בנכס המצוי בבית מס' </w:t>
      </w:r>
      <w:r w:rsidR="003F4337">
        <w:rPr>
          <w:rFonts w:ascii="Arial" w:hAnsi="Arial" w:hint="cs"/>
          <w:b/>
          <w:bCs/>
          <w:noProof w:val="0"/>
          <w:rtl/>
        </w:rPr>
        <w:t>**</w:t>
      </w:r>
      <w:r w:rsidR="005B3910" w:rsidRPr="00E04814">
        <w:rPr>
          <w:rFonts w:ascii="Arial" w:hAnsi="Arial" w:hint="cs"/>
          <w:b/>
          <w:bCs/>
          <w:noProof w:val="0"/>
          <w:rtl/>
        </w:rPr>
        <w:t xml:space="preserve"> שכ' </w:t>
      </w:r>
      <w:r w:rsidR="003F4337">
        <w:rPr>
          <w:rFonts w:ascii="Arial" w:hAnsi="Arial" w:hint="cs"/>
          <w:b/>
          <w:bCs/>
          <w:noProof w:val="0"/>
          <w:rtl/>
        </w:rPr>
        <w:t>**</w:t>
      </w:r>
      <w:r w:rsidR="005B3910" w:rsidRPr="00E04814">
        <w:rPr>
          <w:rFonts w:ascii="Arial" w:hAnsi="Arial" w:hint="cs"/>
          <w:b/>
          <w:bCs/>
          <w:noProof w:val="0"/>
          <w:rtl/>
        </w:rPr>
        <w:t xml:space="preserve"> ביישוב </w:t>
      </w:r>
      <w:r w:rsidR="003F4337">
        <w:rPr>
          <w:rFonts w:ascii="Arial" w:hAnsi="Arial" w:hint="cs"/>
          <w:b/>
          <w:bCs/>
          <w:noProof w:val="0"/>
          <w:rtl/>
        </w:rPr>
        <w:t>*****</w:t>
      </w:r>
      <w:r w:rsidR="005B3910" w:rsidRPr="00E04814">
        <w:rPr>
          <w:rFonts w:ascii="Arial" w:hAnsi="Arial" w:hint="cs"/>
          <w:b/>
          <w:bCs/>
          <w:noProof w:val="0"/>
          <w:rtl/>
        </w:rPr>
        <w:t>.</w:t>
      </w:r>
    </w:p>
    <w:p w:rsidR="005B3910" w:rsidRPr="00E04814" w:rsidRDefault="005B3910" w:rsidP="005B3910">
      <w:pPr>
        <w:spacing w:line="360" w:lineRule="auto"/>
        <w:ind w:left="720" w:hanging="720"/>
        <w:jc w:val="both"/>
        <w:rPr>
          <w:rFonts w:ascii="Arial" w:hAnsi="Arial"/>
          <w:b/>
          <w:bCs/>
          <w:noProof w:val="0"/>
          <w:rtl/>
        </w:rPr>
      </w:pPr>
    </w:p>
    <w:p w:rsidR="005B3910" w:rsidRDefault="00947E6F" w:rsidP="005B3910">
      <w:pPr>
        <w:spacing w:line="360" w:lineRule="auto"/>
        <w:ind w:left="720" w:hanging="720"/>
        <w:jc w:val="both"/>
        <w:rPr>
          <w:rFonts w:ascii="Arial" w:hAnsi="Arial"/>
          <w:noProof w:val="0"/>
          <w:rtl/>
        </w:rPr>
      </w:pPr>
      <w:r>
        <w:rPr>
          <w:rFonts w:ascii="Arial" w:hAnsi="Arial" w:hint="cs"/>
          <w:noProof w:val="0"/>
          <w:rtl/>
        </w:rPr>
        <w:t>27</w:t>
      </w:r>
      <w:r w:rsidR="005B3910">
        <w:rPr>
          <w:rFonts w:ascii="Arial" w:hAnsi="Arial" w:hint="cs"/>
          <w:noProof w:val="0"/>
          <w:rtl/>
        </w:rPr>
        <w:t>.</w:t>
      </w:r>
      <w:r w:rsidR="005B3910">
        <w:rPr>
          <w:rFonts w:ascii="Arial" w:hAnsi="Arial" w:hint="cs"/>
          <w:noProof w:val="0"/>
          <w:rtl/>
        </w:rPr>
        <w:tab/>
        <w:t>בכל הנוגע לפסיקת הוצאות ההליך, נוכח התנהלות לא יעילה מצד שני הצדדים, תוך הגשת כתבי טענות שגויים מצד התובעת,  למרות תוצאות ההליך, לא מצאתי לתת צו להוצאות.</w:t>
      </w:r>
    </w:p>
    <w:p w:rsidR="005B3910" w:rsidRDefault="005B3910" w:rsidP="005B3910">
      <w:pPr>
        <w:spacing w:line="360" w:lineRule="auto"/>
        <w:ind w:left="720" w:hanging="720"/>
        <w:jc w:val="both"/>
        <w:rPr>
          <w:rFonts w:ascii="Arial" w:hAnsi="Arial"/>
          <w:noProof w:val="0"/>
          <w:rtl/>
        </w:rPr>
      </w:pPr>
    </w:p>
    <w:p w:rsidR="005B3910" w:rsidRPr="005B3910" w:rsidRDefault="00947E6F" w:rsidP="005B3910">
      <w:pPr>
        <w:spacing w:line="360" w:lineRule="auto"/>
        <w:ind w:left="720" w:hanging="720"/>
        <w:jc w:val="both"/>
        <w:rPr>
          <w:rFonts w:ascii="Arial" w:hAnsi="Arial"/>
          <w:noProof w:val="0"/>
          <w:rtl/>
        </w:rPr>
      </w:pPr>
      <w:r>
        <w:rPr>
          <w:rFonts w:ascii="Arial" w:hAnsi="Arial" w:hint="cs"/>
          <w:noProof w:val="0"/>
          <w:rtl/>
        </w:rPr>
        <w:t>28.</w:t>
      </w:r>
      <w:r>
        <w:rPr>
          <w:rFonts w:ascii="Arial" w:hAnsi="Arial" w:hint="cs"/>
          <w:noProof w:val="0"/>
          <w:rtl/>
        </w:rPr>
        <w:tab/>
      </w:r>
      <w:r w:rsidR="005B3910">
        <w:rPr>
          <w:rFonts w:ascii="Arial" w:hAnsi="Arial" w:hint="cs"/>
          <w:noProof w:val="0"/>
          <w:rtl/>
        </w:rPr>
        <w:t xml:space="preserve">המזכירות תשלח פסק הדין לצדדים ותסגור את התיק.  </w:t>
      </w:r>
    </w:p>
    <w:p w:rsidR="00014700" w:rsidRDefault="00014700" w:rsidP="00014700">
      <w:pPr>
        <w:pStyle w:val="ad"/>
        <w:spacing w:line="360" w:lineRule="auto"/>
        <w:ind w:left="1440" w:hanging="720"/>
        <w:jc w:val="both"/>
        <w:rPr>
          <w:rFonts w:ascii="Arial" w:hAnsi="Arial"/>
          <w:noProof w:val="0"/>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ט' אדר ב'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19 מרץ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AC2F92" w:rsidP="00633C4F">
      <w:pPr>
        <w:spacing w:line="360" w:lineRule="auto"/>
        <w:ind w:left="3600" w:firstLine="720"/>
      </w:pPr>
      <w:sdt>
        <w:sdtPr>
          <w:rPr>
            <w:rtl/>
          </w:rPr>
          <w:alias w:val="MergeField"/>
          <w:tag w:val="1237"/>
          <w:id w:val="-1258367990"/>
        </w:sdtPr>
        <w:sdtEndPr/>
        <w:sdtContent>
          <w:r w:rsidR="00276A87">
            <w:drawing>
              <wp:inline distT="0" distB="0" distL="0" distR="0" wp14:editId="50D07946">
                <wp:extent cx="2362200" cy="47624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8" cstate="print">
                          <a:extLst/>
                        </a:blip>
                        <a:stretch>
                          <a:fillRect/>
                        </a:stretch>
                      </pic:blipFill>
                      <pic:spPr>
                        <a:xfrm>
                          <a:off x="0" y="0"/>
                          <a:ext cx="2362200" cy="476249"/>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9"/>
      <w:headerReference w:type="default" r:id="rId20"/>
      <w:footerReference w:type="even" r:id="rId21"/>
      <w:footerReference w:type="default" r:id="rId22"/>
      <w:headerReference w:type="first" r:id="rId23"/>
      <w:footerReference w:type="first" r:id="rId24"/>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F92" w:rsidRDefault="00AC2F92">
      <w:r>
        <w:separator/>
      </w:r>
    </w:p>
  </w:endnote>
  <w:endnote w:type="continuationSeparator" w:id="0">
    <w:p w:rsidR="00AC2F92" w:rsidRDefault="00AC2F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FD5" w:rsidRDefault="00882FD5">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41D68">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41D68">
      <w:rPr>
        <w:rStyle w:val="ab"/>
        <w:rtl/>
      </w:rPr>
      <w:t>9</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FD5" w:rsidRDefault="00882FD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F92" w:rsidRDefault="00AC2F92">
      <w:r>
        <w:separator/>
      </w:r>
    </w:p>
  </w:footnote>
  <w:footnote w:type="continuationSeparator" w:id="0">
    <w:p w:rsidR="00AC2F92" w:rsidRDefault="00AC2F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FD5" w:rsidRDefault="00882FD5">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בבאר שבע</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AC2F92" w:rsidP="003F4337">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תלה"מ</w:t>
              </w:r>
            </w:sdtContent>
          </w:sdt>
          <w:r w:rsidR="00005C8B">
            <w:rPr>
              <w:b/>
              <w:bCs/>
              <w:noProof w:val="0"/>
              <w:sz w:val="26"/>
              <w:szCs w:val="26"/>
              <w:rtl/>
            </w:rPr>
            <w:t xml:space="preserve"> </w:t>
          </w:r>
          <w:bookmarkStart w:id="0" w:name="_GoBack"/>
          <w:sdt>
            <w:sdtPr>
              <w:rPr>
                <w:b/>
                <w:bCs/>
                <w:noProof w:val="0"/>
                <w:sz w:val="26"/>
                <w:szCs w:val="26"/>
                <w:rtl/>
              </w:rPr>
              <w:alias w:val="1171"/>
              <w:tag w:val="1171"/>
              <w:id w:val="81650337"/>
              <w:text w:multiLine="1"/>
            </w:sdtPr>
            <w:sdtEndPr/>
            <w:sdtContent>
              <w:r w:rsidR="00FB3C14">
                <w:rPr>
                  <w:b/>
                  <w:bCs/>
                  <w:noProof w:val="0"/>
                  <w:sz w:val="26"/>
                  <w:szCs w:val="26"/>
                  <w:rtl/>
                </w:rPr>
                <w:t>71182-03-19</w:t>
              </w:r>
            </w:sdtContent>
          </w:sdt>
          <w:bookmarkEnd w:id="0"/>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3F4337">
                <w:rPr>
                  <w:rFonts w:hint="cs"/>
                  <w:b/>
                  <w:bCs/>
                  <w:noProof w:val="0"/>
                  <w:sz w:val="26"/>
                  <w:szCs w:val="26"/>
                  <w:rtl/>
                </w:rPr>
                <w:t>פלונית</w:t>
              </w:r>
              <w:r w:rsidR="00FB3C14">
                <w:rPr>
                  <w:b/>
                  <w:bCs/>
                  <w:noProof w:val="0"/>
                  <w:sz w:val="26"/>
                  <w:szCs w:val="26"/>
                  <w:rtl/>
                </w:rPr>
                <w:t xml:space="preserve"> נ' </w:t>
              </w:r>
              <w:r w:rsidR="003F4337">
                <w:rPr>
                  <w:rFonts w:hint="cs"/>
                  <w:b/>
                  <w:bCs/>
                  <w:noProof w:val="0"/>
                  <w:sz w:val="26"/>
                  <w:szCs w:val="26"/>
                  <w:rtl/>
                </w:rPr>
                <w:t>פלונית</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82FD5" w:rsidRDefault="00882FD5">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B148A"/>
    <w:multiLevelType w:val="hybridMultilevel"/>
    <w:tmpl w:val="C090F5D4"/>
    <w:lvl w:ilvl="0" w:tplc="5D68CBB4">
      <w:start w:val="2"/>
      <w:numFmt w:val="hebrew1"/>
      <w:lvlText w:val="%1."/>
      <w:lvlJc w:val="left"/>
      <w:pPr>
        <w:ind w:left="1080" w:hanging="360"/>
      </w:pPr>
      <w:rPr>
        <w:rFonts w:hint="default"/>
        <w:u w:val="none"/>
        <w:lang w:val="en-U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2A635A16"/>
    <w:multiLevelType w:val="hybridMultilevel"/>
    <w:tmpl w:val="2E48E2EA"/>
    <w:lvl w:ilvl="0" w:tplc="A19666FC">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9143FD3"/>
    <w:multiLevelType w:val="hybridMultilevel"/>
    <w:tmpl w:val="0BE6F25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5FF04969"/>
    <w:multiLevelType w:val="hybridMultilevel"/>
    <w:tmpl w:val="C30C49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01C2EB1"/>
    <w:multiLevelType w:val="hybridMultilevel"/>
    <w:tmpl w:val="0748D2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1"/>
  </w:num>
  <w:num w:numId="4">
    <w:abstractNumId w:val="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6338646"/>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6338646&amp;lt;/CaseID&amp;gt;_x000d__x000a_        &amp;lt;CaseMonth&amp;gt;3&amp;lt;/CaseMonth&amp;gt;_x000d__x000a_        &amp;lt;CaseYear&amp;gt;2019&amp;lt;/CaseYear&amp;gt;_x000d__x000a_        &amp;lt;CaseNumber&amp;gt;71182&amp;lt;/CaseNumber&amp;gt;_x000d__x000a_        &amp;lt;NumeratorGroupID&amp;gt;1&amp;lt;/NumeratorGroupID&amp;gt;_x000d__x000a_        &amp;lt;CaseName&amp;gt;אבו פרחה נ&amp;#39; אבו פריחה&amp;lt;/CaseName&amp;gt;_x000d__x000a_        &amp;lt;CourtID&amp;gt;41&amp;lt;/CourtID&amp;gt;_x000d__x000a_        &amp;lt;CaseTypeID&amp;gt;10262&amp;lt;/CaseTypeID&amp;gt;_x000d__x000a_        &amp;lt;CaseInterestID&amp;gt;10513&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1182-03-19&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19-03-31T12:34: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6338646&amp;lt;/CaseID&amp;gt;_x000d__x000a_        &amp;lt;CaseMonth&amp;gt;3&amp;lt;/CaseMonth&amp;gt;_x000d__x000a_        &amp;lt;CaseYear&amp;gt;2019&amp;lt;/CaseYear&amp;gt;_x000d__x000a_        &amp;lt;CaseNumber&amp;gt;71182&amp;lt;/CaseNumber&amp;gt;_x000d__x000a_        &amp;lt;NumeratorGroupID&amp;gt;1&amp;lt;/NumeratorGroupID&amp;gt;_x000d__x000a_        &amp;lt;CaseName&amp;gt;אבו פרחה נ&amp;#39; אבו פריחה&amp;lt;/CaseName&amp;gt;_x000d__x000a_        &amp;lt;CourtID&amp;gt;41&amp;lt;/CourtID&amp;gt;_x000d__x000a_        &amp;lt;CaseTypeID&amp;gt;10262&amp;lt;/CaseTypeID&amp;gt;_x000d__x000a_        &amp;lt;CaseInterestID&amp;gt;10513&amp;lt;/CaseInterestID&amp;gt;_x000d__x000a_        &amp;lt;CaseJudgeName&amp;gt;רותם קודלר עיאש&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71182-03-19&amp;lt;/CaseDisplayIdentifier&amp;gt;_x000d__x000a_        &amp;lt;CaseTypeDesc&amp;gt;תלה&amp;quot;מ&amp;lt;/CaseTypeDesc&amp;gt;_x000d__x000a_        &amp;lt;CourtDesc&amp;gt;שלום באר שבע&amp;lt;/CourtDesc&amp;gt;_x000d__x000a_        &amp;lt;CaseStageDesc&amp;gt;תיק אלקטרוני&amp;lt;/CaseStageDesc&amp;gt;_x000d__x000a_        &amp;lt;CaseNextDeterminingTask&amp;gt;34&amp;lt;/CaseNextDeterminingTask&amp;gt;_x000d__x000a_        &amp;lt;CaseOpenDate&amp;gt;2019-03-31T12:34:00+03:00&amp;lt;/CaseOpenDate&amp;gt;_x000d__x000a_        &amp;lt;PleaTypeID&amp;gt;4&amp;lt;/PleaTypeID&amp;gt;_x000d__x000a_        &amp;lt;CourtLevelID&amp;gt;1&amp;lt;/CourtLevelID&amp;gt;_x000d__x000a_        &amp;lt;CourtLevelCaseTypeInterestID&amp;gt;1775&amp;lt;/CourtLevelCaseTypeInterestID&amp;gt;_x000d__x000a_        &amp;lt;CaseJudgeFirstName&amp;gt;רותם&amp;lt;/CaseJudgeFirstName&amp;gt;_x000d__x000a_        &amp;lt;CaseJudgeLastName&amp;gt;קודלר עיאש&amp;lt;/CaseJudgeLastName&amp;gt;_x000d__x000a_        &amp;lt;JudicalPersonID&amp;gt;025596065@GOV.IL&amp;lt;/JudicalPersonID&amp;gt;_x000d__x000a_        &amp;lt;IsJudicalPanel&amp;gt;false&amp;lt;/IsJudicalPanel&amp;gt;_x000d__x000a_        &amp;lt;CourtDisplayName&amp;gt;בית משפט לענייני משפחה בבאר שבע&amp;lt;/CourtDisplayName&amp;gt;_x000d__x000a_        &amp;lt;IsAllStartDataCollected&amp;gt;true&amp;lt;/IsAllStartDataCollected&amp;gt;_x000d__x000a_        &amp;lt;IsMainCase&amp;gt;false&amp;lt;/IsMainCase&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1"/>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0620211&amp;lt;/DecisionID&amp;gt;_x000d__x000a_        &amp;lt;DecisionName&amp;gt;פסק דין  שניתנה ע&amp;quot;י  רותם קודלר עיאש&amp;lt;/DecisionName&amp;gt;_x000d__x000a_        &amp;lt;DecisionStatusID&amp;gt;1&amp;lt;/DecisionStatusID&amp;gt;_x000d__x000a_        &amp;lt;DecisionStatusChangeDate&amp;gt;2024-03-19T16:22:11.173+02:00&amp;lt;/DecisionStatusChangeDate&amp;gt;_x000d__x000a_        &amp;lt;DecisionSignatureDate&amp;gt;2024-03-19T14:01:32.593+02:00&amp;lt;/DecisionSignatureDate&amp;gt;_x000d__x000a_        &amp;lt;DecisionSignatureUserID&amp;gt;025596065@GOV.IL&amp;lt;/DecisionSignatureUserID&amp;gt;_x000d__x000a_        &amp;lt;DecisionCreateDate&amp;gt;2024-03-19T14:06:58.157+02:00&amp;lt;/DecisionCreateDate&amp;gt;_x000d__x000a_        &amp;lt;DecisionChangeDate&amp;gt;2024-03-19T16:22:11.243+02:00&amp;lt;/DecisionChangeDate&amp;gt;_x000d__x000a_        &amp;lt;DecisionChangeUserID&amp;gt;02559606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38049472&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596065@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596065@GOV.IL&amp;lt;/DecisionCreationUserID&amp;gt;_x000d__x000a_        &amp;lt;DecisionDisplayName&amp;gt;פסק דין  שניתנה ע&amp;quot;י  רותם קודלר עיאש&amp;lt;/DecisionDisplayName&amp;gt;_x000d__x000a_        &amp;lt;IsScanned&amp;gt;false&amp;lt;/IsScanned&amp;gt;_x000d__x000a_        &amp;lt;DecisionSignatureUserName&amp;gt;רותם קודלר עיאש&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4&amp;lt;/DecisionNumberInCase&amp;gt;_x000d__x000a_      &amp;lt;/dt_Decision&amp;gt;_x000d__x000a_      &amp;lt;dt_DecisionCase diffgr:id=&amp;quot;dt_DecisionCase1&amp;quot; msdata:rowOrder=&amp;quot;0&amp;quot;&amp;gt;_x000d__x000a_        &amp;lt;DecisionID&amp;gt;150620211&amp;lt;/DecisionID&amp;gt;_x000d__x000a_        &amp;lt;CaseID&amp;gt;76338646&amp;lt;/CaseID&amp;gt;_x000d__x000a_        &amp;lt;IsOriginal&amp;gt;true&amp;lt;/IsOriginal&amp;gt;_x000d__x000a_        &amp;lt;IsDeleted&amp;gt;false&amp;lt;/IsDeleted&amp;gt;_x000d__x000a_        &amp;lt;CaseName&amp;gt;אבו פרחה נ&amp;#39; אבו פריחה&amp;lt;/CaseName&amp;gt;_x000d__x000a_        &amp;lt;CaseDisplayIdentifier&amp;gt;71182-03-19 תלה&amp;quot;מ&amp;lt;/CaseDisplayIdentifier&amp;gt;_x000d__x000a_      &amp;lt;/dt_DecisionCase&amp;gt;_x000d__x000a_    &amp;lt;/DecisionDS&amp;gt;_x000d__x000a_  &amp;lt;/diffgr:diffgram&amp;gt;_x000d__x000a_&amp;lt;/DecisionDS&amp;gt;"/>
    <w:docVar w:name="DecisionID" w:val="150620211"/>
    <w:docVar w:name="WordClientAssemblyName" w:val="NGCS.Decision.ClientWordBL"/>
    <w:docVar w:name="WordClientClassName" w:val="NGCS.Decision.ClientWordBL.DecisionClient"/>
  </w:docVars>
  <w:rsids>
    <w:rsidRoot w:val="00694556"/>
    <w:rsid w:val="00005C8B"/>
    <w:rsid w:val="000146C2"/>
    <w:rsid w:val="00014700"/>
    <w:rsid w:val="00016C35"/>
    <w:rsid w:val="000258FD"/>
    <w:rsid w:val="000564AB"/>
    <w:rsid w:val="000D4A02"/>
    <w:rsid w:val="001072A9"/>
    <w:rsid w:val="00121F97"/>
    <w:rsid w:val="001277D7"/>
    <w:rsid w:val="00132017"/>
    <w:rsid w:val="0014234E"/>
    <w:rsid w:val="00145A87"/>
    <w:rsid w:val="001C4003"/>
    <w:rsid w:val="001F5474"/>
    <w:rsid w:val="002352F7"/>
    <w:rsid w:val="0027277D"/>
    <w:rsid w:val="00276A87"/>
    <w:rsid w:val="00287168"/>
    <w:rsid w:val="003610F7"/>
    <w:rsid w:val="00381D3A"/>
    <w:rsid w:val="00381FA0"/>
    <w:rsid w:val="003823DA"/>
    <w:rsid w:val="003F4337"/>
    <w:rsid w:val="0043595F"/>
    <w:rsid w:val="004374F5"/>
    <w:rsid w:val="00474687"/>
    <w:rsid w:val="0047645A"/>
    <w:rsid w:val="00487DC8"/>
    <w:rsid w:val="004B7818"/>
    <w:rsid w:val="004D3AEF"/>
    <w:rsid w:val="004D49A3"/>
    <w:rsid w:val="004D50AC"/>
    <w:rsid w:val="004E6E3C"/>
    <w:rsid w:val="005124F1"/>
    <w:rsid w:val="00516690"/>
    <w:rsid w:val="00530BAD"/>
    <w:rsid w:val="00541598"/>
    <w:rsid w:val="00547DB7"/>
    <w:rsid w:val="00567324"/>
    <w:rsid w:val="005B0F49"/>
    <w:rsid w:val="005B3910"/>
    <w:rsid w:val="005C7EC6"/>
    <w:rsid w:val="005D1442"/>
    <w:rsid w:val="005D4BDB"/>
    <w:rsid w:val="00622BAA"/>
    <w:rsid w:val="00625C89"/>
    <w:rsid w:val="00633C4F"/>
    <w:rsid w:val="00671BD5"/>
    <w:rsid w:val="006805C1"/>
    <w:rsid w:val="006816EC"/>
    <w:rsid w:val="00694556"/>
    <w:rsid w:val="006E1A53"/>
    <w:rsid w:val="007056AA"/>
    <w:rsid w:val="00715A92"/>
    <w:rsid w:val="00744F41"/>
    <w:rsid w:val="007A24FE"/>
    <w:rsid w:val="007A35AA"/>
    <w:rsid w:val="007A4941"/>
    <w:rsid w:val="007B2BF8"/>
    <w:rsid w:val="007F1048"/>
    <w:rsid w:val="00820005"/>
    <w:rsid w:val="00846D27"/>
    <w:rsid w:val="008610A7"/>
    <w:rsid w:val="00882FD5"/>
    <w:rsid w:val="008C6B28"/>
    <w:rsid w:val="008E1332"/>
    <w:rsid w:val="009029E3"/>
    <w:rsid w:val="00903896"/>
    <w:rsid w:val="00927813"/>
    <w:rsid w:val="00941D68"/>
    <w:rsid w:val="00944D13"/>
    <w:rsid w:val="00947E6F"/>
    <w:rsid w:val="00957C90"/>
    <w:rsid w:val="009B70F6"/>
    <w:rsid w:val="009C358E"/>
    <w:rsid w:val="009E0263"/>
    <w:rsid w:val="009E6872"/>
    <w:rsid w:val="00A267CF"/>
    <w:rsid w:val="00A342BD"/>
    <w:rsid w:val="00A418B4"/>
    <w:rsid w:val="00A43458"/>
    <w:rsid w:val="00AC2F92"/>
    <w:rsid w:val="00AC4E19"/>
    <w:rsid w:val="00AF1ED6"/>
    <w:rsid w:val="00B004C4"/>
    <w:rsid w:val="00B32C61"/>
    <w:rsid w:val="00B368FE"/>
    <w:rsid w:val="00B80CBD"/>
    <w:rsid w:val="00B94FD2"/>
    <w:rsid w:val="00B96AF2"/>
    <w:rsid w:val="00BC3369"/>
    <w:rsid w:val="00BF77EE"/>
    <w:rsid w:val="00C32E0F"/>
    <w:rsid w:val="00C42BF9"/>
    <w:rsid w:val="00C7036E"/>
    <w:rsid w:val="00C83E56"/>
    <w:rsid w:val="00CC40D7"/>
    <w:rsid w:val="00CC63CE"/>
    <w:rsid w:val="00CD1677"/>
    <w:rsid w:val="00D319B3"/>
    <w:rsid w:val="00D36A71"/>
    <w:rsid w:val="00D53924"/>
    <w:rsid w:val="00D60849"/>
    <w:rsid w:val="00D71D23"/>
    <w:rsid w:val="00D96D8C"/>
    <w:rsid w:val="00DA755B"/>
    <w:rsid w:val="00DD2ABB"/>
    <w:rsid w:val="00DD337E"/>
    <w:rsid w:val="00E00B6F"/>
    <w:rsid w:val="00E04814"/>
    <w:rsid w:val="00E44DDF"/>
    <w:rsid w:val="00E453C5"/>
    <w:rsid w:val="00E54642"/>
    <w:rsid w:val="00E97908"/>
    <w:rsid w:val="00EB2621"/>
    <w:rsid w:val="00EF3ED0"/>
    <w:rsid w:val="00F17E56"/>
    <w:rsid w:val="00F87BE2"/>
    <w:rsid w:val="00FB3C14"/>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DD2ABB"/>
    <w:pPr>
      <w:ind w:left="720"/>
      <w:contextualSpacing/>
    </w:pPr>
  </w:style>
  <w:style w:type="character" w:styleId="Hyperlink">
    <w:name w:val="Hyperlink"/>
    <w:basedOn w:val="a0"/>
    <w:semiHidden/>
    <w:unhideWhenUsed/>
    <w:rsid w:val="00D71D23"/>
    <w:rPr>
      <w:color w:val="0000FF"/>
      <w:u w:val="single"/>
    </w:rPr>
  </w:style>
  <w:style w:type="paragraph" w:styleId="2">
    <w:name w:val="Body Text Indent 2"/>
    <w:basedOn w:val="a"/>
    <w:link w:val="20"/>
    <w:unhideWhenUsed/>
    <w:rsid w:val="00D71D23"/>
    <w:pPr>
      <w:spacing w:after="120" w:line="480" w:lineRule="auto"/>
      <w:ind w:left="283"/>
    </w:pPr>
  </w:style>
  <w:style w:type="character" w:customStyle="1" w:styleId="20">
    <w:name w:val="כניסה בגוף טקסט 2 תו"/>
    <w:basedOn w:val="a0"/>
    <w:link w:val="2"/>
    <w:rsid w:val="00D71D23"/>
    <w:rPr>
      <w:rFonts w:cs="David"/>
      <w:noProof/>
      <w:sz w:val="24"/>
      <w:szCs w:val="24"/>
    </w:rPr>
  </w:style>
  <w:style w:type="character" w:customStyle="1" w:styleId="default">
    <w:name w:val="default"/>
    <w:rsid w:val="005B3910"/>
    <w:rPr>
      <w:rFonts w:ascii="Times New Roman" w:hAnsi="Times New Roman" w:cs="Times New Roman" w:hint="default"/>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5325323">
      <w:bodyDiv w:val="1"/>
      <w:marLeft w:val="0"/>
      <w:marRight w:val="0"/>
      <w:marTop w:val="0"/>
      <w:marBottom w:val="0"/>
      <w:divBdr>
        <w:top w:val="none" w:sz="0" w:space="0" w:color="auto"/>
        <w:left w:val="none" w:sz="0" w:space="0" w:color="auto"/>
        <w:bottom w:val="none" w:sz="0" w:space="0" w:color="auto"/>
        <w:right w:val="none" w:sz="0" w:space="0" w:color="auto"/>
      </w:divBdr>
    </w:div>
    <w:div w:id="893543239">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38369418">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29232319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53866161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nevo.co.il/case/5940178" TargetMode="External"/><Relationship Id="rId18" Type="http://schemas.openxmlformats.org/officeDocument/2006/relationships/image" Target="media/image1.jpg"/><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nevo.co.il/law/72138/5.a" TargetMode="External"/><Relationship Id="rId17" Type="http://schemas.openxmlformats.org/officeDocument/2006/relationships/hyperlink" Target="https://www.nevo.co.il/psika_html/elyon/11013980-w08.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nevo.co.il/case/6241292"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nevo.co.il/law/72138" TargetMode="External"/><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nevo.co.il/case/6230693" TargetMode="External"/><Relationship Id="rId23" Type="http://schemas.openxmlformats.org/officeDocument/2006/relationships/header" Target="header3.xml"/><Relationship Id="rId10" Type="http://schemas.openxmlformats.org/officeDocument/2006/relationships/hyperlink" Target="http://www.nevo.co.il/law/72138/5.a"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nevo.co.il/law/72138" TargetMode="External"/><Relationship Id="rId14" Type="http://schemas.openxmlformats.org/officeDocument/2006/relationships/hyperlink" Target="http://www.nevo.co.il/case/6230693" TargetMode="External"/><Relationship Id="rId22" Type="http://schemas.openxmlformats.org/officeDocument/2006/relationships/footer" Target="footer2.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9C5FD7"/>
    <w:rsid w:val="00B40AEB"/>
    <w:rsid w:val="00B65812"/>
    <w:rsid w:val="00CC5512"/>
    <w:rsid w:val="00DA5B1B"/>
    <w:rsid w:val="00EA7F31"/>
    <w:rsid w:val="00F54EF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195397629</CasePartyID>
        <PartyTypeID>3</PartyTypeID>
        <ActivityStatusID>1</ActivityStatusID>
        <LegalEntityID>45205473</LegalEntityID>
        <CaseLegalEntityID>106168162</CaseLegalEntityID>
        <AssistantRoleID>8</AssistantRoleID>
        <AuthenticationTypeID>13</AuthenticationTypeID>
        <AuthenticationTypeName>משרדי ממשלה</AuthenticationTypeName>
        <LegalEntityNumber>570000884</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הקלטות</FullName>
        <FirstName>חבר</FirstName>
        <LastName>הקלטות</LastName>
        <PartyPropertyName/>
        <AuthenticationTypeAndNumber>ת"ז </AuthenticationTypeAndNumber>
        <RepresentatedOrRepresentativesNames/>
        <RepresentatedOrRepresentativesCount>0</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240615832</CasePartyID>
        <PartyTypeID>3</PartyTypeID>
        <ActivityStatusID>1</ActivityStatusID>
        <LegalEntityID>80477962</LegalEntityID>
        <CaseLegalEntityID>119641688</CaseLegalEntityID>
        <AssistantRoleID>33</AssistantRoleID>
        <AuthenticationTypeID>1</AuthenticationTypeID>
        <AuthenticationTypeName>ת"ז</AuthenticationTypeName>
        <IsMainPartyType>true</IsMainPartyType>
        <CaseDisplayIdentifier>71182-03-19</CaseDisplayIdentifier>
        <CaseTypeID>10262</CaseTypeID>
        <CaseTypeName>תביעה לאחר הסדר התדיינויות במשפחה (תלה"מ)</CaseTypeName>
        <CaseName>אבו פרחה נ' אבו פריחה</CaseName>
        <FullAddress/>
        <MotionID>0</MotionID>
        <CasePleaID>0</CasePleaID>
        <LinkedCaseID>0</LinkedCaseID>
        <PartyID>1</PartyID>
        <CasePartyCategoryID>2</CasePartyCategoryID>
        <PleaTypeID>4</PleaTypeID>
        <GroupPartyAlias/>
        <IsConverted>false</IsConverted>
        <LegalEntityNameID>93061560</LegalEntityNameID>
        <RepresentatedNamesOfAssistant/>
        <LegalEntityTypeID>1</LegalEntityTypeID>
        <IsVerdictExists>false</IsVerdictExists>
        <IsAsirAzir>false</IsAsirAzir>
        <IsPublicationProhibited>false</IsPublicationProhibited>
        <PublicationProhibitedFullName>חבר הקלטות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ענת נוי אלקיים</FullName>
        <FirstName>ענת</FirstName>
        <LastName>נוי אלקיים</LastName>
        <PartyPropertyName/>
        <AuthenticationTypeAndNumber>מ.ר. 41441</AuthenticationTypeAndNumber>
        <RepresentatedOrRepresentativesNames>נדיה אבו פרחה</RepresentatedOrRepresentativesNames>
        <RepresentatedOrRepresentativesCount>1</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195397483</CasePartyID>
        <PartyTypeID>2</PartyTypeID>
        <ActivityStatusID>1</ActivityStatusID>
        <PartyAliasID>20</PartyAliasID>
        <PartyAliasName>בא כוח תובעים</PartyAliasName>
        <OrdinalNumber>1</OrdinalNumber>
        <LegalEntityID>415405</LegalEntityID>
        <CaseLegalEntityID>106168102</CaseLegalEntityID>
        <AuthenticationTypeID>4</AuthenticationTypeID>
        <AuthenticationTypeName>מ.ר.</AuthenticationTypeName>
        <LegalEntityNumber>41441</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הרצל 32 באר שבע </FullAddress>
        <MotionID>0</MotionID>
        <CasePleaID>0</CasePleaID>
        <LinkedCaseID>0</LinkedCaseID>
        <PartyID>1</PartyID>
        <CasePartyCategoryID>2</CasePartyCategoryID>
        <LegalEntityAddressID>82895179</LegalEntityAddressID>
        <PleaTypeID>4</PleaTypeID>
        <LawyerOfficeName>משרד עו"ד: ענת נוי אלקיים</LawyerOfficeName>
        <LawyerOfficeID>456049</LawyerOfficeID>
        <GroupPartyAlias/>
        <IsConverted>false</IsConverted>
        <LegalEntityNameID>36389</LegalEntityNameID>
        <RepresentatedNamesOfAssistant/>
        <LegalEntityTypeID>4</LegalEntityTypeID>
        <IsVerdictExists>false</IsVerdictExists>
        <IsAsirAzir>false</IsAsirAzir>
        <IsPublicationProhibited>false</IsPublicationProhibited>
        <PublicationProhibitedFullName>ענת נוי אלקיים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נדיה אבו פרחה</FullName>
        <FirstName>נדיה</FirstName>
        <LastName>אבו פריחה</LastName>
        <PartyPropertyName/>
        <AuthenticationTypeAndNumber>ת"ז 034491571</AuthenticationTypeAndNumber>
        <RepresentatedOrRepresentativesNames>ענת נוי אלקיים</RepresentatedOrRepresentativesNames>
        <RepresentatedOrRepresentativesCount>1</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195397482</CasePartyID>
        <PartyTypeID>1</PartyTypeID>
        <ActivityStatusID>1</ActivityStatusID>
        <PartyAliasID>1</PartyAliasID>
        <PartyAliasName>תובע</PartyAliasName>
        <OrdinalNumber>1</OrdinalNumber>
        <LegalEntityID>75524709</LegalEntityID>
        <CaseLegalEntityID>106168101</CaseLegalEntityID>
        <AuthenticationTypeID>1</AuthenticationTypeID>
        <AuthenticationTypeName>ת"ז</AuthenticationTypeName>
        <LegalEntityNumber>034491571</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שכונה 38 בית 92 תל שבע </FullAddress>
        <MotionID>0</MotionID>
        <CasePleaID>0</CasePleaID>
        <FatherName>מוחמד</FatherName>
        <LinkedCaseID>0</LinkedCaseID>
        <PartyID>1</PartyID>
        <CasePartyCategoryID>2</CasePartyCategoryID>
        <LegalEntityAddressID>82475548</LegalEntityAddressID>
        <PleaTypeID>4</PleaTypeID>
        <GroupPartyAlias>תובעים</GroupPartyAlias>
        <IsConverted>false</IsConverted>
        <LegalEntityRegisteredNameID>8504352</LegalEntityRegisteredNameID>
        <LegalEntityNameID>87536693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נדיה אבו פרחה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חאלד אבו פריחה</FullName>
        <FirstName>חאלד</FirstName>
        <LastName>אבו פריחה</LastName>
        <PartyPropertyName/>
        <AuthenticationTypeAndNumber>ת"ז 023153984</AuthenticationTypeAndNumber>
        <RepresentatedOrRepresentativesNames>אחמד ותד</RepresentatedOrRepresentativesNames>
        <RepresentatedOrRepresentativesCount>1</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195397484</CasePartyID>
        <PartyTypeID>1</PartyTypeID>
        <ActivityStatusID>1</ActivityStatusID>
        <PartyAliasID>2</PartyAliasID>
        <PartyAliasName>נתבע</PartyAliasName>
        <OrdinalNumber>1</OrdinalNumber>
        <LegalEntityID>8527366</LegalEntityID>
        <CaseLegalEntityID>106168103</CaseLegalEntityID>
        <AuthenticationTypeID>1</AuthenticationTypeID>
        <AuthenticationTypeName>ת"ז</AuthenticationTypeName>
        <LegalEntityNumber>023153984</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שכונה 26 תל שבע </FullAddress>
        <MotionID>0</MotionID>
        <CasePleaID>0</CasePleaID>
        <FatherName>מחמוד</FatherName>
        <LinkedCaseID>0</LinkedCaseID>
        <PartyID>2</PartyID>
        <CasePartyCategoryID>2</CasePartyCategoryID>
        <LegalEntityAddressID>82475549</LegalEntityAddressID>
        <PleaTypeID>4</PleaTypeID>
        <GroupPartyAlias>נתבעים</GroupPartyAlias>
        <IsConverted>false</IsConverted>
        <LegalEntityRegisteredNameID>8504353</LegalEntityRegisteredNameID>
        <LegalEntityNameID>87536694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חאלד אבו פריחה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אחמד ותד</FullName>
        <FirstName>אחמד</FirstName>
        <LastName>ותד</LastName>
        <PartyPropertyName/>
        <AuthenticationTypeAndNumber>מ.ר. 52850</AuthenticationTypeAndNumber>
        <RepresentatedOrRepresentativesNames>חאלד אבו פריחה</RepresentatedOrRepresentativesNames>
        <RepresentatedOrRepresentativesCount>1</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197041323</CasePartyID>
        <PartyTypeID>2</PartyTypeID>
        <ActivityStatusID>1</ActivityStatusID>
        <PartyAliasID>21</PartyAliasID>
        <PartyAliasName>בא כוח נתבעים</PartyAliasName>
        <OrdinalNumber>1</OrdinalNumber>
        <LegalEntityID>20940113</LegalEntityID>
        <CaseLegalEntityID>106641902</CaseLegalEntityID>
        <AuthenticationTypeID>4</AuthenticationTypeID>
        <AuthenticationTypeName>מ.ר.</AuthenticationTypeName>
        <LegalEntityNumber>52850</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
        <EmailAddress>a.s.wattad@gmail.com</EmailAddress>
        <MotionID>0</MotionID>
        <CasePleaID>0</CasePleaID>
        <LinkedCaseID>0</LinkedCaseID>
        <PartyID>2</PartyID>
        <CasePartyCategoryID>2</CasePartyCategoryID>
        <LegalEntityEmailAddressID>67911212</LegalEntityEmailAddressID>
        <PleaTypeID>4</PleaTypeID>
        <LawyerOfficeName>משרד עו"ד אחמד ותד</LawyerOfficeName>
        <LawyerOfficeID>20940114</LawyerOfficeID>
        <GroupPartyAlias/>
        <IsConverted>false</IsConverted>
        <LegalEntityNameID>22617639</LegalEntityNameID>
        <RepresentatedNamesOfAssistant/>
        <LegalEntityTypeID>4</LegalEntityTypeID>
        <IsVerdictExists>false</IsVerdictExists>
        <IsAsirAzir>false</IsAsirAzir>
        <IsPublicationProhibited>false</IsPublicationProhibited>
        <PublicationProhibitedFullName>אחמד ותד</PublicationProhibitedFullName>
      </CaseParties>
    </CasePartiesSelectionDS>
    <DecisionName>פסק דין  שניתנה ע"י  רותם קודלר עיאש</DecisionName>
    <CourtDisplayName>בית משפט לענייני משפחה בבאר שבע</CourtDisplayName>
    <IsCaseJudgePanel>false</IsCaseJudgePanel>
    <DecisionSignatureDate>2024-03-19T14:01:32.5925052+02:00</DecisionSignatureDate>
    <OpenCaseDate>2019-03-31T12:34:00+03:00</OpenCaseDate>
    <CaseFeeSum>0.000</CaseFeeSum>
    <DecisionTypeID>2</DecisionTypeID>
    <DecisionSignatureUserName>רותם קודלר עיאש</DecisionSignatureUserName>
    <DecisionSignatureDateHebrew>2024-03-19T14:01:32.5925052+02:00</DecisionSignatureDateHebrew>
    <DecisionWriterID>025596065@GOV.IL</DecisionWriterID>
    <CourtAddress>רח' התקווה 5 היכל המשפט, באר שבע 84102</CourtAddress>
    <IsAutoTextInCaseExist>false</IsAutoTextInCaseExist>
    <DecisionSignatureRoleName>שופט</DecisionSignatureRoleName>
    <DecisionSignatureUserTitleName>שופטת, סגנית הנשיא</DecisionSignatureUserTitleName>
    <CaseName>אבו פרחה נ' אבו פריחה</CaseName>
    <DecisionNumberInCase>14</DecisionNumberInCase>
  </dt_Decision>
  <dt_DecisionCase>
    <DecisionID>0</DecisionID>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iesSelectionDS>
      <CaseParties>
        <PartyTypeName>מסייע</PartyTypeName>
        <ProceedingType>כתב טענות עיקרי</ProceedingType>
        <PleaName>כתב תביעה</PleaName>
        <PartyBelonging> - </PartyBelonging>
        <RoleName>יחידת סיוע</RoleName>
        <IsSubProceeding>FALSE</IsSubProceeding>
        <FullName>יחידת סיוע שליד בימ"ש לענייני משפחה באר שבע</FullName>
        <LastName>יחידת סיוע שליד בימ"ש לענייני משפחה באר שבע</LastName>
        <PartyPropertyName/>
        <AuthenticationTypeAndNumber>משרדי ממשלה 570000884</AuthenticationTypeAndNumber>
        <RepresentatedOrRepresentativesNames/>
        <RepresentatedOrRepresentativesCount>0</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195397629</CasePartyID>
        <PartyTypeID>3</PartyTypeID>
        <ActivityStatusID>1</ActivityStatusID>
        <LegalEntityID>45205473</LegalEntityID>
        <CaseLegalEntityID>106168162</CaseLegalEntityID>
        <AssistantRoleID>8</AssistantRoleID>
        <AuthenticationTypeID>13</AuthenticationTypeID>
        <AuthenticationTypeName>משרדי ממשלה</AuthenticationTypeName>
        <LegalEntityNumber>570000884</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התקווה 5 באר שבע </FullAddress>
        <EmailAddress>Natalia@molsa.gov.il</EmailAddress>
        <MotionID>0</MotionID>
        <CasePleaID>0</CasePleaID>
        <LinkedCaseID>0</LinkedCaseID>
        <PartyID>1</PartyID>
        <CasePartyCategoryID>2</CasePartyCategoryID>
        <LegalEntityAddressID>78793354</LegalEntityAddressID>
        <LegalEntityEmailAddressID>67915687</LegalEntityEmailAddressID>
        <PleaTypeID>4</PleaTypeID>
        <GroupPartyAlias/>
        <IsConverted>false</IsConverted>
        <LegalEntityRegisteredNameID>5611435</LegalEntityRegisteredNameID>
        <RepresentatedNamesOfAssistant/>
        <LegalEntityTypeID>3</LegalEntityTypeID>
        <IsVerdictExists>false</IsVerdictExists>
        <IsAsirAzir>false</IsAsirAzir>
        <IsPublicationProhibited>false</IsPublicationProhibited>
        <PublicationProhibitedFullName>יחידת סיוע שליד בימ"ש לענייני משפחה באר שבע</PublicationProhibitedFullName>
      </CaseParties>
      <CaseParties>
        <PartyTypeName>מסייע</PartyTypeName>
        <ProceedingType>כתב טענות עיקרי</ProceedingType>
        <PleaName>כתב תביעה</PleaName>
        <PartyBelonging> - </PartyBelonging>
        <RoleName>אחר</RoleName>
        <IsSubProceeding>FALSE</IsSubProceeding>
        <FullName>חבר הקלטות</FullName>
        <FirstName>חבר</FirstName>
        <LastName>הקלטות</LastName>
        <PartyPropertyName/>
        <AuthenticationTypeAndNumber>ת"ז </AuthenticationTypeAndNumber>
        <RepresentatedOrRepresentativesNames/>
        <RepresentatedOrRepresentativesCount>0</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240615832</CasePartyID>
        <PartyTypeID>3</PartyTypeID>
        <ActivityStatusID>1</ActivityStatusID>
        <LegalEntityID>80477962</LegalEntityID>
        <CaseLegalEntityID>119641688</CaseLegalEntityID>
        <AssistantRoleID>33</AssistantRoleID>
        <AuthenticationTypeID>1</AuthenticationTypeID>
        <AuthenticationTypeName>ת"ז</AuthenticationTypeName>
        <IsMainPartyType>true</IsMainPartyType>
        <CaseDisplayIdentifier>71182-03-19</CaseDisplayIdentifier>
        <CaseTypeID>10262</CaseTypeID>
        <CaseTypeName>תביעה לאחר הסדר התדיינויות במשפחה (תלה"מ)</CaseTypeName>
        <CaseName>אבו פרחה נ' אבו פריחה</CaseName>
        <FullAddress/>
        <MotionID>0</MotionID>
        <CasePleaID>0</CasePleaID>
        <LinkedCaseID>0</LinkedCaseID>
        <PartyID>1</PartyID>
        <CasePartyCategoryID>2</CasePartyCategoryID>
        <PleaTypeID>4</PleaTypeID>
        <GroupPartyAlias/>
        <IsConverted>false</IsConverted>
        <LegalEntityNameID>93061560</LegalEntityNameID>
        <RepresentatedNamesOfAssistant/>
        <LegalEntityTypeID>1</LegalEntityTypeID>
        <IsVerdictExists>false</IsVerdictExists>
        <IsAsirAzir>false</IsAsirAzir>
        <IsPublicationProhibited>false</IsPublicationProhibited>
        <PublicationProhibitedFullName>חבר הקלטות</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ענת נוי אלקיים</FullName>
        <FirstName>ענת</FirstName>
        <LastName>נוי אלקיים</LastName>
        <PartyPropertyName/>
        <AuthenticationTypeAndNumber>מ.ר. 41441</AuthenticationTypeAndNumber>
        <RepresentatedOrRepresentativesNames>נדיה אבו פרחה</RepresentatedOrRepresentativesNames>
        <RepresentatedOrRepresentativesCount>1</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195397483</CasePartyID>
        <PartyTypeID>2</PartyTypeID>
        <ActivityStatusID>1</ActivityStatusID>
        <PartyAliasID>20</PartyAliasID>
        <PartyAliasName>בא כוח תובעים</PartyAliasName>
        <OrdinalNumber>1</OrdinalNumber>
        <LegalEntityID>415405</LegalEntityID>
        <CaseLegalEntityID>106168102</CaseLegalEntityID>
        <AuthenticationTypeID>4</AuthenticationTypeID>
        <AuthenticationTypeName>מ.ר.</AuthenticationTypeName>
        <LegalEntityNumber>41441</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הרצל 32 באר שבע </FullAddress>
        <MotionID>0</MotionID>
        <CasePleaID>0</CasePleaID>
        <LinkedCaseID>0</LinkedCaseID>
        <PartyID>1</PartyID>
        <CasePartyCategoryID>2</CasePartyCategoryID>
        <LegalEntityAddressID>82895179</LegalEntityAddressID>
        <PleaTypeID>4</PleaTypeID>
        <LawyerOfficeName>משרד עו"ד: ענת נוי אלקיים</LawyerOfficeName>
        <LawyerOfficeID>456049</LawyerOfficeID>
        <GroupPartyAlias/>
        <IsConverted>false</IsConverted>
        <LegalEntityNameID>36389</LegalEntityNameID>
        <RepresentatedNamesOfAssistant/>
        <LegalEntityTypeID>4</LegalEntityTypeID>
        <IsVerdictExists>false</IsVerdictExists>
        <IsAsirAzir>false</IsAsirAzir>
        <IsPublicationProhibited>false</IsPublicationProhibited>
        <PublicationProhibitedFullName>ענת נוי אלקיים</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נדיה אבו פרחה</FullName>
        <FirstName>נדיה</FirstName>
        <LastName>אבו פריחה</LastName>
        <PartyPropertyName/>
        <AuthenticationTypeAndNumber>ת"ז 034491571</AuthenticationTypeAndNumber>
        <RepresentatedOrRepresentativesNames>ענת נוי אלקיים</RepresentatedOrRepresentativesNames>
        <RepresentatedOrRepresentativesCount>1</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195397482</CasePartyID>
        <PartyTypeID>1</PartyTypeID>
        <ActivityStatusID>1</ActivityStatusID>
        <PartyAliasID>1</PartyAliasID>
        <PartyAliasName>תובע</PartyAliasName>
        <OrdinalNumber>1</OrdinalNumber>
        <LegalEntityID>75524709</LegalEntityID>
        <CaseLegalEntityID>106168101</CaseLegalEntityID>
        <AuthenticationTypeID>1</AuthenticationTypeID>
        <AuthenticationTypeName>ת"ז</AuthenticationTypeName>
        <LegalEntityNumber>034491571</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שכונה 38 בית 92 תל שבע </FullAddress>
        <MotionID>0</MotionID>
        <CasePleaID>0</CasePleaID>
        <FatherName>מוחמד</FatherName>
        <LinkedCaseID>0</LinkedCaseID>
        <PartyID>1</PartyID>
        <CasePartyCategoryID>2</CasePartyCategoryID>
        <LegalEntityAddressID>82475548</LegalEntityAddressID>
        <PleaTypeID>4</PleaTypeID>
        <GroupPartyAlias>תובעים</GroupPartyAlias>
        <IsConverted>false</IsConverted>
        <LegalEntityRegisteredNameID>8504352</LegalEntityRegisteredNameID>
        <LegalEntityNameID>87536693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נדיה אבו פרחה</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חאלד אבו פריחה</FullName>
        <FirstName>חאלד</FirstName>
        <LastName>אבו פריחה</LastName>
        <PartyPropertyName/>
        <AuthenticationTypeAndNumber>ת"ז 023153984</AuthenticationTypeAndNumber>
        <RepresentatedOrRepresentativesNames>אחמד ותד</RepresentatedOrRepresentativesNames>
        <RepresentatedOrRepresentativesCount>1</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195397484</CasePartyID>
        <PartyTypeID>1</PartyTypeID>
        <ActivityStatusID>1</ActivityStatusID>
        <PartyAliasID>2</PartyAliasID>
        <PartyAliasName>נתבע</PartyAliasName>
        <OrdinalNumber>1</OrdinalNumber>
        <LegalEntityID>8527366</LegalEntityID>
        <CaseLegalEntityID>106168103</CaseLegalEntityID>
        <AuthenticationTypeID>1</AuthenticationTypeID>
        <AuthenticationTypeName>ת"ז</AuthenticationTypeName>
        <LegalEntityNumber>023153984</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שכונה 26 תל שבע </FullAddress>
        <MotionID>0</MotionID>
        <CasePleaID>0</CasePleaID>
        <FatherName>מחמוד</FatherName>
        <LinkedCaseID>0</LinkedCaseID>
        <PartyID>2</PartyID>
        <CasePartyCategoryID>2</CasePartyCategoryID>
        <LegalEntityAddressID>82475549</LegalEntityAddressID>
        <PleaTypeID>4</PleaTypeID>
        <GroupPartyAlias>נתבעים</GroupPartyAlias>
        <IsConverted>false</IsConverted>
        <LegalEntityRegisteredNameID>8504353</LegalEntityRegisteredNameID>
        <LegalEntityNameID>87536694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חאלד אבו פריחה</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אחמד ותד</FullName>
        <FirstName>אחמד</FirstName>
        <LastName>ותד</LastName>
        <PartyPropertyName/>
        <AuthenticationTypeAndNumber>מ.ר. 52850</AuthenticationTypeAndNumber>
        <RepresentatedOrRepresentativesNames>חאלד אבו פריחה</RepresentatedOrRepresentativesNames>
        <RepresentatedOrRepresentativesCount>1</RepresentatedOrRepresentativesCount>
        <InvitedBy/>
        <CaseID>76338646</CaseID>
        <CaseJudicialPersonPresentationDS>
          <CaseJudicalPersonActive>
            <CaseID>76338646</CaseID>
            <JudicialPersonID>025596065@GOV.IL</JudicialPersonID>
            <JudicialPersonTypeID>1</JudicialPersonTypeID>
            <JudicialTypeID>1</JudicialTypeID>
            <IsChairman>false</IsChairman>
            <TreatmentStartDate>2020-01-29T15:56:16.453+02:00</TreatmentStartDate>
            <TreatmentFinishDate>9999-12-31T23:59:59.997+02:00</TreatmentFinishDate>
            <IdentificationCardNumber>025596065</IdentificationCardNumber>
            <DisplayName>רותם קודלר עיאש</DisplayName>
            <JudicialTypeName>שופט</JudicialTypeName>
            <CaseJudicialGroupNumber>0</CaseJudicialGroupNumber>
            <FirstName>רותם</FirstName>
            <LastName>קודלר עיאש</LastName>
            <JudicialPersonTitle>שופט</JudicialPersonTitle>
          </CaseJudicalPersonActive>
        </CaseJudicialPersonPresentationDS>
        <CasePartyID>197041323</CasePartyID>
        <PartyTypeID>2</PartyTypeID>
        <ActivityStatusID>1</ActivityStatusID>
        <PartyAliasID>21</PartyAliasID>
        <PartyAliasName>בא כוח נתבעים</PartyAliasName>
        <OrdinalNumber>1</OrdinalNumber>
        <LegalEntityID>20940113</LegalEntityID>
        <CaseLegalEntityID>106641902</CaseLegalEntityID>
        <AuthenticationTypeID>4</AuthenticationTypeID>
        <AuthenticationTypeName>מ.ר.</AuthenticationTypeName>
        <LegalEntityNumber>52850</LegalEntityNumber>
        <IsMainPartyType>true</IsMainPartyType>
        <CaseDisplayIdentifier>71182-03-19</CaseDisplayIdentifier>
        <CaseTypeID>10262</CaseTypeID>
        <CaseTypeName>תביעה לאחר הסדר התדיינויות במשפחה (תלה"מ)</CaseTypeName>
        <CaseName>אבו פרחה נ' אבו פריחה</CaseName>
        <FullAddress/>
        <EmailAddress>a.s.wattad@gmail.com</EmailAddress>
        <MotionID>0</MotionID>
        <CasePleaID>0</CasePleaID>
        <LinkedCaseID>0</LinkedCaseID>
        <PartyID>2</PartyID>
        <CasePartyCategoryID>2</CasePartyCategoryID>
        <LegalEntityEmailAddressID>67911212</LegalEntityEmailAddressID>
        <PleaTypeID>4</PleaTypeID>
        <LawyerOfficeName>משרד עו"ד אחמד ותד</LawyerOfficeName>
        <LawyerOfficeID>20940114</LawyerOfficeID>
        <GroupPartyAlias/>
        <IsConverted>false</IsConverted>
        <LegalEntityNameID>22617639</LegalEntityNameID>
        <RepresentatedNamesOfAssistant/>
        <LegalEntityTypeID>4</LegalEntityTypeID>
        <IsVerdictExists>false</IsVerdictExists>
        <IsAsirAzir>false</IsAsirAzir>
        <IsPublicationProhibited>false</IsPublicationProhibited>
        <PublicationProhibitedFullName>אחמד ותד</PublicationProhibitedFullName>
      </CaseParties>
    </CasePartiesSelectionDS>
    <CaseName>אבו פרחה נ' אבו פריחה</CaseName>
    <CaseDisplayIdentifier>71182-03-19</CaseDisplayIdentifier>
    <CaseInterestID>10513</CaseInterestID>
    <CaseTypeShortName>תלה"מ</CaseTypeShortName>
  </dt_DecisionCase>
  <dt_DecisionJudgePanel>
    <JudgeID>025596065@GOV.IL</JudgeID>
    <DisplayName>רותם קודלר עיאש</DisplayName>
    <RoleName>שופט</RoleName>
    <UserTitleName>שופטת, סגנית הנשיא</UserTitleName>
  </dt_DecisionJudgePanel>
  <dt_LegalEntityDetails>
    <Fax>02-5085088</Fax>
    <Phone>073-3745230</Phone>
    <AddressDesc/>
    <PartyID>1</PartyID>
    <PartyTypeID>3</PartyTypeID>
    <DecisionID>0</DecisionID>
    <AssistantRoleID>8</AssistantRoleID>
    <StreetName>התקווה 5</StreetName>
    <ZipCode>84102</ZipCode>
    <CityName>באר שבע</CityName>
    <FullName> יחידת סיוע שליד בימ"ש לענייני משפחה באר שבע</FullName>
    <Email>Natalia@molsa.gov.il</Email>
    <IsPublicationProhibited>false</IsPublicationProhibited>
  </dt_LegalEntityDetails>
  <dt_LegalEntityDetails>
    <Fax/>
    <Phone/>
    <AddressDesc/>
    <PartyID>1</PartyID>
    <PartyTypeID>3</PartyTypeID>
    <DecisionID>0</DecisionID>
    <AssistantRoleID>33</AssistantRoleID>
    <StreetName/>
    <CityName/>
    <FullName>חבר הקלטות</FullName>
    <Email/>
    <IsPublicationProhibited>false</IsPublicationProhibited>
  </dt_LegalEntityDetails>
  <dt_LegalEntityDetails>
    <PartyID>1</PartyID>
    <PartyTypeID>1</PartyTypeID>
    <DecisionID>0</DecisionID>
    <StreetName>שכונה 38 בית 92</StreetName>
    <CityName>תל שבע</CityName>
    <FullName>נדיה אבו פרחה</FullName>
    <IsPublicationProhibited>false</IsPublicationProhibited>
  </dt_LegalEntityDetails>
  <dt_LegalEntityDetails>
    <Fax>077-5418503</Fax>
    <Phone>077-5418503</Phone>
    <PartyID>1</PartyID>
    <PartyTypeID>2</PartyTypeID>
    <DecisionID>0</DecisionID>
    <StreetName>הרצל 32</StreetName>
    <CityName>באר שבע</CityName>
    <FullName>ענת נוי אלקיים</FullName>
    <Email>plaw@plaw.co.il</Email>
    <IsPublicationProhibited>false</IsPublicationProhibited>
  </dt_LegalEntityDetails>
  <dt_LegalEntityDetails>
    <PartyID>2</PartyID>
    <PartyTypeID>1</PartyTypeID>
    <DecisionID>0</DecisionID>
    <StreetName>שכונה 26</StreetName>
    <CityName>תל שבע</CityName>
    <FullName>חאלד אבו פריחה</FullName>
    <IsPublicationProhibited>false</IsPublicationProhibited>
  </dt_LegalEntityDetails>
  <dt_LegalEntityDetails>
    <Fax>08-6187072</Fax>
    <Phone>08-6187071</Phone>
    <AddressDesc>ת.ד 139</AddressDesc>
    <PartyID>2</PartyID>
    <PartyTypeID>2</PartyTypeID>
    <DecisionID>0</DecisionID>
    <StreetName>רחה פריאר 9</StreetName>
    <CityName>באר שבע</CityName>
    <FullName>אחמד ותד</FullName>
    <Email>a.s.wattad@gmail.com</Email>
    <IsPublicationProhibited>false</IsPublicationProhibited>
  </dt_LegalEntityDetails>
  <dt_CaseJudicalPersonActive>
    <CaseJudicalPerson>שופטת, סגנית הנשיא רותם קודלר עיאש</CaseJudicalPerson>
  </dt_CaseJudicalPersonActive>
  <dt_Sitting>
    <PreviousMeetingDate>2022-05-22T10:00:00+03:00</PreviousMeetingDate>
    <PreviousSittingTypeID>2</PreviousSittingTypeID>
    <PreviousMeetingDisplayName>שופטת, סגנית הנשיא רותם קודלר עיאש</PreviousMeetingDisplayName>
    <PreviousMeetingRoleName>שופט</PreviousMeetingRoleName>
    <PreviousMeetingUserTitleName>שופטת, סגנית הנשיא</PreviousMeetingUserTitleName>
    <PreviousMeetingUserUPN>025596065@GOV.IL</PreviousMeetingUserUPN>
  </dt_Sitting>
</DecisionTemplateDS>
</file>

<file path=customXml/itemProps1.xml><?xml version="1.0" encoding="utf-8"?>
<ds:datastoreItem xmlns:ds="http://schemas.openxmlformats.org/officeDocument/2006/customXml" ds:itemID="{73AFB17A-789E-4644-B943-5F0EFC62D32C}">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2697</Words>
  <Characters>13490</Characters>
  <Application>Microsoft Office Word</Application>
  <DocSecurity>0</DocSecurity>
  <Lines>112</Lines>
  <Paragraphs>32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16155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2024-07-11T11:34:00Z</dcterms:created>
  <dcterms:modified xsi:type="dcterms:W3CDTF">2024-07-11T11:34:00Z</dcterms:modified>
</cp:coreProperties>
</file>